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2007A" w:rsidRPr="00076134" w:rsidRDefault="0012007A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left="740" w:right="57"/>
        <w:rPr>
          <w:sz w:val="28"/>
          <w:szCs w:val="28"/>
        </w:rPr>
      </w:pPr>
      <w:r w:rsidRPr="004764A2">
        <w:rPr>
          <w:sz w:val="28"/>
          <w:szCs w:val="28"/>
        </w:rPr>
        <w:t>- Земельным кодексом Российской Федерации;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>- Градостроительным кодексом Российской Федерации от 29.12.2004 № 190-ФЗ («Российская газета», № 290, 30.12.2004);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5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6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24.07.2007 № 221-ФЗ "О государственном кадастре недвижимости" ("Собрание законодательства Российской Федерации", 30.07.2007, № 31, ст. 4017, "Российская газета", № 165, 01.08.2007, "Парламентская газета", №№ 99 - 101, 09.08.2007);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7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2010, № 31, ст. 4179; 2011, № 15, ст. 2038; № 27, ст. 3873, ст. 3880; № 29, ст. 4291; № 30, ст. 4587);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right="57" w:firstLine="709"/>
        <w:rPr>
          <w:sz w:val="28"/>
          <w:szCs w:val="28"/>
        </w:rPr>
      </w:pPr>
      <w:r w:rsidRPr="004764A2">
        <w:rPr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AB69C6" w:rsidRPr="004764A2" w:rsidRDefault="00AB69C6" w:rsidP="004764A2">
      <w:pPr>
        <w:pStyle w:val="1"/>
        <w:numPr>
          <w:ilvl w:val="0"/>
          <w:numId w:val="0"/>
        </w:numPr>
        <w:spacing w:line="276" w:lineRule="auto"/>
        <w:ind w:right="57" w:firstLine="709"/>
        <w:rPr>
          <w:sz w:val="28"/>
          <w:szCs w:val="28"/>
        </w:rPr>
      </w:pPr>
      <w:r w:rsidRPr="004764A2">
        <w:rPr>
          <w:sz w:val="28"/>
          <w:szCs w:val="28"/>
        </w:rPr>
        <w:t>- Федеральным законом от 27 июля 2006 г. № 152-ФЗ «О персональных данных»;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8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06.04.2011 № 63-ФЗ "Об электронной подписи" ("Парламентская газета", № 17, 08 - 14.04.2011, "Российская газета", № 75, 08.04.2011, "Собрание законодательства РФ", 11.04.2011, № 15, ст. 2036);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Федеральным </w:t>
      </w:r>
      <w:hyperlink r:id="rId9" w:history="1">
        <w:r w:rsidRPr="004764A2">
          <w:rPr>
            <w:szCs w:val="28"/>
          </w:rPr>
          <w:t>законом</w:t>
        </w:r>
      </w:hyperlink>
      <w:r w:rsidRPr="004764A2">
        <w:rPr>
          <w:szCs w:val="28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30.12.2013, "Собрание законодательства РФ", 30.12.2013, № 52 (часть I), ст. 7008);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4764A2">
        <w:rPr>
          <w:szCs w:val="28"/>
        </w:rPr>
        <w:t xml:space="preserve">- </w:t>
      </w:r>
      <w:hyperlink r:id="rId10" w:history="1">
        <w:r w:rsidRPr="004764A2">
          <w:rPr>
            <w:szCs w:val="28"/>
          </w:rPr>
          <w:t>постановлением</w:t>
        </w:r>
      </w:hyperlink>
      <w:r w:rsidRPr="004764A2">
        <w:rPr>
          <w:szCs w:val="28"/>
        </w:rPr>
        <w:t xml:space="preserve"> Правительства Российской Федерации от 03.02.2014 №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</w:t>
      </w:r>
      <w:r w:rsidRPr="004764A2">
        <w:rPr>
          <w:szCs w:val="28"/>
        </w:rPr>
        <w:lastRenderedPageBreak/>
        <w:t>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</w:t>
      </w:r>
      <w:proofErr w:type="gramEnd"/>
      <w:r w:rsidRPr="004764A2">
        <w:rPr>
          <w:szCs w:val="28"/>
        </w:rPr>
        <w:t xml:space="preserve"> в электронной форме" ("Собрание законодательства РФ", 10.02.2014, № 6, ст. 586);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 xml:space="preserve">- </w:t>
      </w:r>
      <w:hyperlink r:id="rId11" w:history="1">
        <w:r w:rsidRPr="004764A2">
          <w:rPr>
            <w:szCs w:val="28"/>
          </w:rPr>
          <w:t>постановлением</w:t>
        </w:r>
      </w:hyperlink>
      <w:r w:rsidRPr="004764A2">
        <w:rPr>
          <w:szCs w:val="28"/>
        </w:rPr>
        <w:t xml:space="preserve">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№ 48, ст. 6861);</w:t>
      </w:r>
    </w:p>
    <w:p w:rsidR="004764A2" w:rsidRPr="004764A2" w:rsidRDefault="004764A2" w:rsidP="004764A2">
      <w:pPr>
        <w:pStyle w:val="1"/>
        <w:numPr>
          <w:ilvl w:val="0"/>
          <w:numId w:val="0"/>
        </w:numPr>
        <w:spacing w:line="276" w:lineRule="auto"/>
        <w:ind w:right="57" w:firstLine="740"/>
        <w:rPr>
          <w:sz w:val="28"/>
          <w:szCs w:val="28"/>
        </w:rPr>
      </w:pPr>
      <w:r w:rsidRPr="004764A2">
        <w:rPr>
          <w:sz w:val="28"/>
          <w:szCs w:val="28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764A2" w:rsidRPr="004764A2" w:rsidRDefault="004764A2" w:rsidP="004764A2">
      <w:pPr>
        <w:pStyle w:val="1"/>
        <w:numPr>
          <w:ilvl w:val="0"/>
          <w:numId w:val="0"/>
        </w:numPr>
        <w:spacing w:line="276" w:lineRule="auto"/>
        <w:ind w:right="57" w:firstLine="567"/>
        <w:rPr>
          <w:sz w:val="28"/>
          <w:szCs w:val="28"/>
        </w:rPr>
      </w:pPr>
      <w:proofErr w:type="gramStart"/>
      <w:r w:rsidRPr="004764A2">
        <w:rPr>
          <w:sz w:val="28"/>
          <w:szCs w:val="28"/>
        </w:rPr>
        <w:t>- постановлением Правительства Российской Федерации от 29 апреля 2014 г. №384«Об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764A2">
        <w:rPr>
          <w:sz w:val="28"/>
          <w:szCs w:val="28"/>
        </w:rPr>
        <w:t>адресообразующих</w:t>
      </w:r>
      <w:proofErr w:type="spellEnd"/>
      <w:r w:rsidRPr="004764A2">
        <w:rPr>
          <w:sz w:val="28"/>
          <w:szCs w:val="28"/>
        </w:rPr>
        <w:t xml:space="preserve"> элементов»;</w:t>
      </w:r>
    </w:p>
    <w:p w:rsidR="004764A2" w:rsidRPr="004764A2" w:rsidRDefault="004764A2" w:rsidP="004764A2">
      <w:pPr>
        <w:pStyle w:val="1"/>
        <w:spacing w:line="276" w:lineRule="auto"/>
        <w:ind w:right="57"/>
        <w:rPr>
          <w:sz w:val="28"/>
          <w:szCs w:val="28"/>
        </w:rPr>
      </w:pPr>
      <w:r w:rsidRPr="004764A2">
        <w:rPr>
          <w:sz w:val="28"/>
          <w:szCs w:val="28"/>
        </w:rPr>
        <w:lastRenderedPageBreak/>
        <w:t>приказом Министерства финансов Российской Федерации от 31 марта 2016 г. № 37н «Об утверждении Порядка ведения госу</w:t>
      </w:r>
      <w:r>
        <w:rPr>
          <w:sz w:val="28"/>
          <w:szCs w:val="28"/>
        </w:rPr>
        <w:t>дарственного адресного реестра»;</w:t>
      </w:r>
    </w:p>
    <w:p w:rsidR="0012007A" w:rsidRPr="004764A2" w:rsidRDefault="0012007A" w:rsidP="004764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4764A2">
        <w:rPr>
          <w:szCs w:val="28"/>
        </w:rPr>
        <w:t>- настоящим Административным регламентом.</w:t>
      </w:r>
    </w:p>
    <w:p w:rsidR="00A41548" w:rsidRPr="004764A2" w:rsidRDefault="00A41548" w:rsidP="004764A2">
      <w:pPr>
        <w:rPr>
          <w:szCs w:val="28"/>
        </w:rPr>
      </w:pPr>
    </w:p>
    <w:sectPr w:rsidR="00A41548" w:rsidRPr="004764A2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93"/>
    <w:multiLevelType w:val="multilevel"/>
    <w:tmpl w:val="F4889FD2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12007A"/>
    <w:rsid w:val="00126FDE"/>
    <w:rsid w:val="004764A2"/>
    <w:rsid w:val="004B283B"/>
    <w:rsid w:val="00A41548"/>
    <w:rsid w:val="00AB69C6"/>
    <w:rsid w:val="00BA0CCB"/>
    <w:rsid w:val="00D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4">
    <w:name w:val="Основной текст_"/>
    <w:basedOn w:val="a0"/>
    <w:link w:val="1"/>
    <w:rsid w:val="00AB69C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AB69C6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10139C3CECF0EDCE23174w2E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EF39754EABFE25CFCB920AC152FCB297403043DCECECF0EDCE2317422E805A3F23D7CDE010CF6wCE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53ECFCECF0EDCE23174w2E2I" TargetMode="External"/><Relationship Id="rId11" Type="http://schemas.openxmlformats.org/officeDocument/2006/relationships/hyperlink" Target="consultantplus://offline/ref=2D7EF39754EABFE25CFCB920AC152FCB2974080B3ECFCECF0EDCE2317422E805A3F23D7CDE010CFFwCEBI" TargetMode="External"/><Relationship Id="rId5" Type="http://schemas.openxmlformats.org/officeDocument/2006/relationships/hyperlink" Target="consultantplus://offline/ref=2D7EF39754EABFE25CFCB920AC152FCB297407013BC2CECF0EDCE2317422E805A3F23D79DEw0E7I" TargetMode="External"/><Relationship Id="rId10" Type="http://schemas.openxmlformats.org/officeDocument/2006/relationships/hyperlink" Target="consultantplus://offline/ref=2D7EF39754EABFE25CFCB920AC152FCB2974000137C3CECF0EDCE23174w2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6060639CECECF0EDCE2317422E805A3F23D7CDE010CFCwC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2022-04-27T11:49:00Z</dcterms:created>
  <dcterms:modified xsi:type="dcterms:W3CDTF">2022-04-27T11:49:00Z</dcterms:modified>
</cp:coreProperties>
</file>