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CDA1" w14:textId="01B9403A" w:rsidR="00DE07F5" w:rsidRPr="00DE07F5" w:rsidRDefault="00DE07F5" w:rsidP="00DE0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7F5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  <w:r w:rsidR="00866D69">
        <w:rPr>
          <w:rFonts w:ascii="Times New Roman" w:hAnsi="Times New Roman"/>
          <w:b/>
          <w:sz w:val="28"/>
          <w:szCs w:val="28"/>
          <w:lang w:eastAsia="ru-RU"/>
        </w:rPr>
        <w:t xml:space="preserve"> ЗИМНЯКСКОГОСЕЛЬСКОГО ПОСЕЛЕНИЯ</w:t>
      </w:r>
    </w:p>
    <w:p w14:paraId="77406157" w14:textId="6802771C" w:rsidR="00DE07F5" w:rsidRPr="00DE07F5" w:rsidRDefault="00866D69" w:rsidP="00DE0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КИЛЬМЕЗСКИЙ РАЙОН КИРОВСКАЯ ОБЛАСТЬ</w:t>
      </w:r>
    </w:p>
    <w:p w14:paraId="7BE34E39" w14:textId="77777777" w:rsidR="00DE07F5" w:rsidRPr="00DE07F5" w:rsidRDefault="00DE07F5" w:rsidP="00DE07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3CD837" w14:textId="77777777" w:rsidR="00DE07F5" w:rsidRPr="00DE07F5" w:rsidRDefault="00DE07F5" w:rsidP="00DE07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07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ПОСТАНОВЛЕНИЕ</w:t>
      </w:r>
    </w:p>
    <w:p w14:paraId="6B3FAB64" w14:textId="77777777" w:rsidR="00DE07F5" w:rsidRPr="00DE07F5" w:rsidRDefault="00DE07F5" w:rsidP="00DE07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49F0D5F" w14:textId="13845EFC" w:rsidR="00DE07F5" w:rsidRPr="00ED04BD" w:rsidRDefault="00885A49" w:rsidP="00DE07F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866D69">
        <w:rPr>
          <w:rFonts w:ascii="Times New Roman" w:eastAsia="Times New Roman" w:hAnsi="Times New Roman"/>
          <w:bCs/>
          <w:sz w:val="28"/>
          <w:szCs w:val="28"/>
          <w:lang w:eastAsia="ru-RU"/>
        </w:rPr>
        <w:t>.12.2024</w:t>
      </w:r>
      <w:r w:rsidR="00DE07F5" w:rsidRPr="00DE07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64</w:t>
      </w:r>
    </w:p>
    <w:p w14:paraId="64D0BAAB" w14:textId="5BCCA7E9" w:rsidR="00DE07F5" w:rsidRDefault="00866D69" w:rsidP="00DE07F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д.Зимник</w:t>
      </w:r>
      <w:proofErr w:type="spellEnd"/>
    </w:p>
    <w:p w14:paraId="36962510" w14:textId="77777777" w:rsidR="00ED04BD" w:rsidRPr="00DE07F5" w:rsidRDefault="00ED04BD" w:rsidP="00DE07F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918A2B7" w14:textId="77777777" w:rsidR="00562A39" w:rsidRPr="00ED04BD" w:rsidRDefault="00AA3F02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4BD">
        <w:rPr>
          <w:rFonts w:ascii="Times New Roman" w:hAnsi="Times New Roman" w:cs="Times New Roman"/>
          <w:sz w:val="28"/>
          <w:szCs w:val="28"/>
        </w:rPr>
        <w:t>Об утверждении Положения о политике</w:t>
      </w:r>
      <w:r w:rsidR="00562A39" w:rsidRPr="00ED04BD">
        <w:rPr>
          <w:rFonts w:ascii="Times New Roman" w:hAnsi="Times New Roman" w:cs="Times New Roman"/>
          <w:sz w:val="28"/>
          <w:szCs w:val="28"/>
        </w:rPr>
        <w:t xml:space="preserve"> </w:t>
      </w:r>
      <w:r w:rsidRPr="00ED04BD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</w:t>
      </w:r>
    </w:p>
    <w:p w14:paraId="01272066" w14:textId="37BDDC89" w:rsidR="00DE07F5" w:rsidRPr="00ED04BD" w:rsidRDefault="00AA3F02" w:rsidP="00DE07F5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D04BD">
        <w:rPr>
          <w:rFonts w:ascii="Times New Roman" w:hAnsi="Times New Roman"/>
          <w:b/>
          <w:sz w:val="28"/>
          <w:szCs w:val="28"/>
        </w:rPr>
        <w:t>администрации</w:t>
      </w:r>
      <w:r w:rsidR="00562A39" w:rsidRPr="00ED04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66D69">
        <w:rPr>
          <w:rFonts w:ascii="Times New Roman" w:eastAsia="Times New Roman" w:hAnsi="Times New Roman"/>
          <w:b/>
          <w:sz w:val="28"/>
          <w:szCs w:val="28"/>
          <w:lang w:eastAsia="ru-RU"/>
        </w:rPr>
        <w:t>Зимнякского</w:t>
      </w:r>
      <w:proofErr w:type="spellEnd"/>
      <w:r w:rsidR="00866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E07F5" w:rsidRPr="00ED04B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</w:p>
    <w:p w14:paraId="55129B55" w14:textId="0ACEC062" w:rsidR="00DE07F5" w:rsidRPr="00DE07F5" w:rsidRDefault="00866D69" w:rsidP="00DE07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Кильмезского</w:t>
      </w:r>
      <w:proofErr w:type="spellEnd"/>
      <w:r w:rsidR="00DE07F5" w:rsidRPr="00DE07F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DE07F5" w:rsidRPr="00DE0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Кировской области </w:t>
      </w:r>
    </w:p>
    <w:p w14:paraId="45DDE126" w14:textId="77777777" w:rsidR="00AA3F02" w:rsidRPr="00ED04BD" w:rsidRDefault="00AA3F02" w:rsidP="00DE07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C1348DE" w14:textId="5EF989F0" w:rsidR="00DE07F5" w:rsidRPr="00ED04BD" w:rsidRDefault="00AA3F02" w:rsidP="00C33B9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D04B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</w:t>
      </w:r>
      <w:r w:rsidR="00291368" w:rsidRPr="00ED04BD">
        <w:rPr>
          <w:rFonts w:ascii="Times New Roman" w:hAnsi="Times New Roman"/>
          <w:sz w:val="28"/>
          <w:szCs w:val="28"/>
        </w:rPr>
        <w:t>№</w:t>
      </w:r>
      <w:r w:rsidRPr="00ED04BD">
        <w:rPr>
          <w:rFonts w:ascii="Times New Roman" w:hAnsi="Times New Roman"/>
          <w:sz w:val="28"/>
          <w:szCs w:val="28"/>
        </w:rPr>
        <w:t xml:space="preserve"> 149-ФЗ </w:t>
      </w:r>
      <w:r w:rsidR="00291368" w:rsidRPr="00ED04BD">
        <w:rPr>
          <w:rFonts w:ascii="Times New Roman" w:hAnsi="Times New Roman"/>
          <w:sz w:val="28"/>
          <w:szCs w:val="28"/>
        </w:rPr>
        <w:t>«</w:t>
      </w:r>
      <w:r w:rsidRPr="00ED04BD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r w:rsidR="00291368" w:rsidRPr="00ED04BD">
        <w:rPr>
          <w:rFonts w:ascii="Times New Roman" w:hAnsi="Times New Roman"/>
          <w:sz w:val="28"/>
          <w:szCs w:val="28"/>
        </w:rPr>
        <w:t>»</w:t>
      </w:r>
      <w:r w:rsidRPr="00ED04BD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ED04BD">
          <w:rPr>
            <w:rFonts w:ascii="Times New Roman" w:hAnsi="Times New Roman"/>
            <w:sz w:val="28"/>
            <w:szCs w:val="28"/>
          </w:rPr>
          <w:t>Указом</w:t>
        </w:r>
      </w:hyperlink>
      <w:r w:rsidRPr="00ED04BD">
        <w:rPr>
          <w:rFonts w:ascii="Times New Roman" w:hAnsi="Times New Roman"/>
          <w:sz w:val="28"/>
          <w:szCs w:val="28"/>
        </w:rPr>
        <w:t xml:space="preserve"> Президента Российской Федерации от 09.05.2017 </w:t>
      </w:r>
      <w:r w:rsidR="00291368" w:rsidRPr="00ED04BD">
        <w:rPr>
          <w:rFonts w:ascii="Times New Roman" w:hAnsi="Times New Roman"/>
          <w:sz w:val="28"/>
          <w:szCs w:val="28"/>
        </w:rPr>
        <w:t>№</w:t>
      </w:r>
      <w:r w:rsidRPr="00ED04BD">
        <w:rPr>
          <w:rFonts w:ascii="Times New Roman" w:hAnsi="Times New Roman"/>
          <w:sz w:val="28"/>
          <w:szCs w:val="28"/>
        </w:rPr>
        <w:t xml:space="preserve"> 203 </w:t>
      </w:r>
      <w:r w:rsidR="00291368" w:rsidRPr="00ED04BD">
        <w:rPr>
          <w:rFonts w:ascii="Times New Roman" w:hAnsi="Times New Roman"/>
          <w:sz w:val="28"/>
          <w:szCs w:val="28"/>
        </w:rPr>
        <w:t>«</w:t>
      </w:r>
      <w:r w:rsidRPr="00ED04BD">
        <w:rPr>
          <w:rFonts w:ascii="Times New Roman" w:hAnsi="Times New Roman"/>
          <w:sz w:val="28"/>
          <w:szCs w:val="28"/>
        </w:rPr>
        <w:t>О Стратегии развития информационного общества в Российской Федерации на 2017-2030 годы</w:t>
      </w:r>
      <w:r w:rsidR="00291368" w:rsidRPr="00ED04BD">
        <w:rPr>
          <w:rFonts w:ascii="Times New Roman" w:hAnsi="Times New Roman"/>
          <w:sz w:val="28"/>
          <w:szCs w:val="28"/>
        </w:rPr>
        <w:t>»</w:t>
      </w:r>
      <w:r w:rsidRPr="00ED04BD">
        <w:rPr>
          <w:rFonts w:ascii="Times New Roman" w:hAnsi="Times New Roman"/>
          <w:sz w:val="28"/>
          <w:szCs w:val="28"/>
        </w:rPr>
        <w:t xml:space="preserve">, в целях обеспечения информационной безопасности администрации </w:t>
      </w:r>
      <w:proofErr w:type="spellStart"/>
      <w:r w:rsidR="00866D69">
        <w:rPr>
          <w:rFonts w:ascii="Times New Roman" w:eastAsia="Times New Roman" w:hAnsi="Times New Roman"/>
          <w:sz w:val="28"/>
          <w:szCs w:val="28"/>
          <w:lang w:eastAsia="ru-RU"/>
        </w:rPr>
        <w:t>Зимнякского</w:t>
      </w:r>
      <w:proofErr w:type="spellEnd"/>
      <w:r w:rsidR="00DE07F5" w:rsidRPr="00ED0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7F5" w:rsidRPr="00ED04B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сельского поселения </w:t>
      </w:r>
      <w:proofErr w:type="spellStart"/>
      <w:r w:rsidR="00866D6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Кильмезского</w:t>
      </w:r>
      <w:proofErr w:type="spellEnd"/>
      <w:r w:rsidR="00DE07F5" w:rsidRPr="00ED04B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E07F5" w:rsidRPr="00DE07F5">
        <w:rPr>
          <w:rFonts w:ascii="Times New Roman" w:eastAsia="Times New Roman" w:hAnsi="Times New Roman"/>
          <w:sz w:val="28"/>
          <w:szCs w:val="28"/>
          <w:lang w:eastAsia="ru-RU"/>
        </w:rPr>
        <w:t>района Кировской области</w:t>
      </w:r>
      <w:r w:rsidR="00921A51" w:rsidRPr="00ED04BD">
        <w:rPr>
          <w:rFonts w:ascii="Times New Roman" w:hAnsi="Times New Roman"/>
          <w:sz w:val="28"/>
          <w:szCs w:val="28"/>
        </w:rPr>
        <w:t xml:space="preserve">, </w:t>
      </w:r>
      <w:r w:rsidR="00DE07F5" w:rsidRPr="00ED04B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66D69">
        <w:rPr>
          <w:rFonts w:ascii="Times New Roman" w:hAnsi="Times New Roman"/>
          <w:sz w:val="28"/>
          <w:szCs w:val="28"/>
        </w:rPr>
        <w:t>Зимнякского</w:t>
      </w:r>
      <w:proofErr w:type="spellEnd"/>
      <w:r w:rsidR="00866D69">
        <w:rPr>
          <w:rFonts w:ascii="Times New Roman" w:hAnsi="Times New Roman"/>
          <w:sz w:val="28"/>
          <w:szCs w:val="28"/>
        </w:rPr>
        <w:t xml:space="preserve"> </w:t>
      </w:r>
      <w:r w:rsidR="00DE07F5" w:rsidRPr="00ED04B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66D6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Кильмезского</w:t>
      </w:r>
      <w:proofErr w:type="spellEnd"/>
      <w:r w:rsidR="00DE07F5" w:rsidRPr="00ED04B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E07F5" w:rsidRPr="00ED04B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Кировской области </w:t>
      </w:r>
      <w:r w:rsidR="00DE07F5" w:rsidRPr="00ED04BD">
        <w:rPr>
          <w:rFonts w:ascii="Times New Roman" w:hAnsi="Times New Roman"/>
          <w:sz w:val="28"/>
          <w:szCs w:val="28"/>
        </w:rPr>
        <w:t xml:space="preserve">ПОСТАНОВЛЯЕТ: </w:t>
      </w:r>
    </w:p>
    <w:p w14:paraId="3ADF533A" w14:textId="77777777" w:rsidR="00921A51" w:rsidRPr="00ED04BD" w:rsidRDefault="00921A51" w:rsidP="00DE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88A52C" w14:textId="471B2C9F" w:rsidR="00AA3F02" w:rsidRPr="00ED04BD" w:rsidRDefault="00AA3F02" w:rsidP="00DE07F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E6430" w:rsidRPr="00ED04BD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Pr="00ED04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D04BD">
        <w:rPr>
          <w:rFonts w:ascii="Times New Roman" w:hAnsi="Times New Roman" w:cs="Times New Roman"/>
          <w:sz w:val="28"/>
          <w:szCs w:val="28"/>
        </w:rPr>
        <w:t xml:space="preserve"> о политике информационной безопасности </w:t>
      </w:r>
      <w:r w:rsidR="00DE07F5" w:rsidRPr="00ED04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66D69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DE07F5" w:rsidRPr="00ED04BD">
        <w:rPr>
          <w:rFonts w:ascii="Times New Roman" w:hAnsi="Times New Roman" w:cs="Times New Roman"/>
          <w:sz w:val="28"/>
          <w:szCs w:val="28"/>
        </w:rPr>
        <w:t xml:space="preserve"> </w:t>
      </w:r>
      <w:r w:rsidR="00DE07F5" w:rsidRPr="00ED04BD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 w:rsidR="00866D69">
        <w:rPr>
          <w:rFonts w:ascii="Times New Roman" w:hAnsi="Times New Roman" w:cs="Times New Roman"/>
          <w:spacing w:val="2"/>
          <w:sz w:val="28"/>
          <w:szCs w:val="28"/>
        </w:rPr>
        <w:t>Кильмезского</w:t>
      </w:r>
      <w:proofErr w:type="spellEnd"/>
      <w:r w:rsidR="00DE07F5" w:rsidRPr="00ED04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07F5" w:rsidRPr="00DE07F5">
        <w:rPr>
          <w:rFonts w:ascii="Times New Roman" w:hAnsi="Times New Roman" w:cs="Times New Roman"/>
          <w:sz w:val="28"/>
          <w:szCs w:val="28"/>
        </w:rPr>
        <w:t>района Кировской области</w:t>
      </w:r>
      <w:r w:rsidRPr="00ED04BD">
        <w:rPr>
          <w:rFonts w:ascii="Times New Roman" w:hAnsi="Times New Roman" w:cs="Times New Roman"/>
          <w:sz w:val="28"/>
          <w:szCs w:val="28"/>
        </w:rPr>
        <w:t>.</w:t>
      </w:r>
    </w:p>
    <w:p w14:paraId="29355F4E" w14:textId="40F001BA" w:rsidR="00DE07F5" w:rsidRPr="00ED04BD" w:rsidRDefault="00DE07F5" w:rsidP="00DE07F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4BD">
        <w:rPr>
          <w:rFonts w:ascii="Times New Roman" w:hAnsi="Times New Roman"/>
          <w:sz w:val="28"/>
          <w:szCs w:val="28"/>
        </w:rPr>
        <w:t xml:space="preserve">Специалисту администрации </w:t>
      </w:r>
      <w:proofErr w:type="spellStart"/>
      <w:r w:rsidR="00866D69">
        <w:rPr>
          <w:rFonts w:ascii="Times New Roman" w:hAnsi="Times New Roman"/>
          <w:sz w:val="28"/>
          <w:szCs w:val="28"/>
        </w:rPr>
        <w:t>Зимнякского</w:t>
      </w:r>
      <w:proofErr w:type="spellEnd"/>
      <w:r w:rsidRPr="00ED04BD">
        <w:rPr>
          <w:rFonts w:ascii="Times New Roman" w:hAnsi="Times New Roman"/>
          <w:sz w:val="28"/>
          <w:szCs w:val="28"/>
        </w:rPr>
        <w:t xml:space="preserve"> </w:t>
      </w:r>
      <w:r w:rsidRPr="00ED04BD"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r w:rsidRPr="00ED04BD">
        <w:rPr>
          <w:rFonts w:ascii="Times New Roman" w:hAnsi="Times New Roman"/>
          <w:sz w:val="28"/>
          <w:szCs w:val="28"/>
        </w:rPr>
        <w:t xml:space="preserve">– </w:t>
      </w:r>
      <w:r w:rsidR="00866D69">
        <w:rPr>
          <w:rFonts w:ascii="Times New Roman" w:hAnsi="Times New Roman"/>
          <w:sz w:val="28"/>
          <w:szCs w:val="28"/>
        </w:rPr>
        <w:t>Кузьминых Елене Андреевне</w:t>
      </w:r>
      <w:r w:rsidRPr="00ED04BD">
        <w:rPr>
          <w:rFonts w:ascii="Times New Roman" w:hAnsi="Times New Roman"/>
          <w:sz w:val="28"/>
          <w:szCs w:val="28"/>
        </w:rPr>
        <w:t xml:space="preserve"> ознакомить работников администрации </w:t>
      </w:r>
      <w:proofErr w:type="spellStart"/>
      <w:r w:rsidR="00866D69">
        <w:rPr>
          <w:rFonts w:ascii="Times New Roman" w:hAnsi="Times New Roman"/>
          <w:sz w:val="28"/>
          <w:szCs w:val="28"/>
        </w:rPr>
        <w:t>Зимнякского</w:t>
      </w:r>
      <w:proofErr w:type="spellEnd"/>
      <w:r w:rsidRPr="00ED04BD">
        <w:rPr>
          <w:rFonts w:ascii="Times New Roman" w:hAnsi="Times New Roman"/>
          <w:sz w:val="28"/>
          <w:szCs w:val="28"/>
        </w:rPr>
        <w:t xml:space="preserve"> </w:t>
      </w:r>
      <w:r w:rsidRPr="00ED04BD"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r w:rsidRPr="00ED04BD">
        <w:rPr>
          <w:rFonts w:ascii="Times New Roman" w:hAnsi="Times New Roman"/>
          <w:sz w:val="28"/>
          <w:szCs w:val="28"/>
        </w:rPr>
        <w:t>с настоящими Правилами.</w:t>
      </w:r>
    </w:p>
    <w:p w14:paraId="7F95F066" w14:textId="77777777" w:rsidR="00DE07F5" w:rsidRPr="00ED04BD" w:rsidRDefault="00DE07F5" w:rsidP="00DE07F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4BD">
        <w:rPr>
          <w:rFonts w:ascii="Times New Roman" w:hAnsi="Times New Roman"/>
          <w:sz w:val="28"/>
          <w:szCs w:val="28"/>
        </w:rPr>
        <w:t>В месячный срок после вступления в силу настоящего постановления создать комиссию по расследованию и реагированию на инцидент информационной безопасности.</w:t>
      </w:r>
    </w:p>
    <w:p w14:paraId="36347AAE" w14:textId="1F71D4CC" w:rsidR="00DE07F5" w:rsidRPr="00DE07F5" w:rsidRDefault="00DE07F5" w:rsidP="00DE07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07F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главу администрации </w:t>
      </w:r>
      <w:proofErr w:type="spellStart"/>
      <w:r w:rsidR="00866D69">
        <w:rPr>
          <w:rFonts w:ascii="Times New Roman" w:hAnsi="Times New Roman"/>
          <w:sz w:val="28"/>
          <w:szCs w:val="28"/>
        </w:rPr>
        <w:t>Зимнякского</w:t>
      </w:r>
      <w:proofErr w:type="spellEnd"/>
      <w:r w:rsidRPr="00DE07F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66D69">
        <w:rPr>
          <w:rFonts w:ascii="Times New Roman" w:hAnsi="Times New Roman"/>
          <w:sz w:val="28"/>
          <w:szCs w:val="28"/>
        </w:rPr>
        <w:t>Кильмезскоо</w:t>
      </w:r>
      <w:proofErr w:type="spellEnd"/>
      <w:r w:rsidRPr="00DE07F5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14:paraId="16534858" w14:textId="2DC3FC89" w:rsidR="00DE07F5" w:rsidRPr="00DE07F5" w:rsidRDefault="00DE07F5" w:rsidP="00DE07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07F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="00866D69">
        <w:rPr>
          <w:rFonts w:ascii="Times New Roman" w:hAnsi="Times New Roman"/>
          <w:sz w:val="28"/>
          <w:szCs w:val="28"/>
        </w:rPr>
        <w:t>Зимнякского</w:t>
      </w:r>
      <w:proofErr w:type="spellEnd"/>
      <w:r w:rsidRPr="00DE07F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66D69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DE07F5">
        <w:rPr>
          <w:rFonts w:ascii="Times New Roman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</w:t>
      </w:r>
      <w:proofErr w:type="spellStart"/>
      <w:r w:rsidRPr="00DE07F5">
        <w:rPr>
          <w:rFonts w:ascii="Times New Roman" w:hAnsi="Times New Roman"/>
          <w:sz w:val="28"/>
          <w:szCs w:val="28"/>
        </w:rPr>
        <w:t>образования</w:t>
      </w:r>
      <w:r w:rsidR="00866D69">
        <w:rPr>
          <w:rFonts w:ascii="Times New Roman" w:hAnsi="Times New Roman"/>
          <w:sz w:val="28"/>
          <w:szCs w:val="28"/>
        </w:rPr>
        <w:t>Зимнякское</w:t>
      </w:r>
      <w:proofErr w:type="spellEnd"/>
      <w:r w:rsidR="00866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D69">
        <w:rPr>
          <w:rFonts w:ascii="Times New Roman" w:hAnsi="Times New Roman"/>
          <w:sz w:val="28"/>
          <w:szCs w:val="28"/>
        </w:rPr>
        <w:t>селськое</w:t>
      </w:r>
      <w:proofErr w:type="spellEnd"/>
      <w:r w:rsidR="00866D69">
        <w:rPr>
          <w:rFonts w:ascii="Times New Roman" w:hAnsi="Times New Roman"/>
          <w:sz w:val="28"/>
          <w:szCs w:val="28"/>
        </w:rPr>
        <w:t xml:space="preserve"> поселение</w:t>
      </w:r>
      <w:r w:rsidRPr="00DE07F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140B175C" w14:textId="77777777" w:rsidR="00DE07F5" w:rsidRPr="00DE07F5" w:rsidRDefault="00DE07F5" w:rsidP="00DE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8BF187" w14:textId="77777777" w:rsidR="00DE07F5" w:rsidRPr="00DE07F5" w:rsidRDefault="00DE07F5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7F5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14:paraId="7BBD77FE" w14:textId="7DC772EA" w:rsidR="008C67E4" w:rsidRDefault="00DE07F5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7F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proofErr w:type="spellStart"/>
      <w:r w:rsidR="00866D69">
        <w:rPr>
          <w:rFonts w:ascii="Times New Roman" w:eastAsia="Times New Roman" w:hAnsi="Times New Roman"/>
          <w:sz w:val="28"/>
          <w:szCs w:val="28"/>
          <w:lang w:eastAsia="ru-RU"/>
        </w:rPr>
        <w:t>В.М.Кузнецов</w:t>
      </w:r>
      <w:proofErr w:type="spellEnd"/>
    </w:p>
    <w:p w14:paraId="67906BA0" w14:textId="2A7DC0E7" w:rsidR="00866D69" w:rsidRDefault="00866D69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5E2759" w14:textId="78185B78" w:rsidR="00866D69" w:rsidRDefault="00866D69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79F823" w14:textId="37314622" w:rsidR="00866D69" w:rsidRDefault="00866D69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5C6402" w14:textId="77777777" w:rsidR="00866D69" w:rsidRPr="00ED04BD" w:rsidRDefault="00866D69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15511" w14:textId="77777777"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D04B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4194883" w14:textId="77777777"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8FFB38A" w14:textId="77777777"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D04BD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14:paraId="449788D4" w14:textId="77777777"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4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14:paraId="046902BD" w14:textId="4C345F0E" w:rsidR="00ED04BD" w:rsidRPr="00ED04BD" w:rsidRDefault="00866D69" w:rsidP="00ED04BD">
      <w:pPr>
        <w:widowControl w:val="0"/>
        <w:tabs>
          <w:tab w:val="left" w:pos="579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Зимнякского</w:t>
      </w:r>
      <w:proofErr w:type="spellEnd"/>
      <w:r w:rsidR="00ED04BD" w:rsidRPr="00ED04BD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от </w:t>
      </w:r>
      <w:proofErr w:type="gramStart"/>
      <w:r w:rsidR="00885A4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.12.2024</w:t>
      </w:r>
      <w:r w:rsidR="00ED04BD" w:rsidRPr="00ED04BD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ED04BD" w:rsidRPr="00ED04BD">
        <w:rPr>
          <w:rFonts w:ascii="Times New Roman" w:hAnsi="Times New Roman"/>
          <w:sz w:val="24"/>
          <w:szCs w:val="24"/>
        </w:rPr>
        <w:t xml:space="preserve"> </w:t>
      </w:r>
      <w:r w:rsidR="00885A49">
        <w:rPr>
          <w:rFonts w:ascii="Times New Roman" w:hAnsi="Times New Roman"/>
          <w:sz w:val="24"/>
          <w:szCs w:val="24"/>
        </w:rPr>
        <w:t>64</w:t>
      </w:r>
    </w:p>
    <w:p w14:paraId="4B9AB858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9EDDD7" w14:textId="77777777" w:rsidR="002829EB" w:rsidRPr="00ED04BD" w:rsidRDefault="002829EB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</w:p>
    <w:p w14:paraId="2EB13ABA" w14:textId="77777777"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ПОЛОЖЕНИЕ</w:t>
      </w:r>
    </w:p>
    <w:p w14:paraId="6026BF32" w14:textId="77777777"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о политике информационной безопасности администрации</w:t>
      </w:r>
    </w:p>
    <w:p w14:paraId="4981C1E5" w14:textId="4678C7AF" w:rsidR="00ED04BD" w:rsidRDefault="00866D69" w:rsidP="00ED04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Зимнякского</w:t>
      </w:r>
      <w:proofErr w:type="spellEnd"/>
      <w:r w:rsidR="00ED04BD" w:rsidRPr="00DE07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11F85B24" w14:textId="7AA9A41A" w:rsidR="002A4F11" w:rsidRDefault="00866D69" w:rsidP="00ED04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="00ED04BD" w:rsidRPr="00DE07F5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7FCD2B99" w14:textId="77777777" w:rsidR="00ED04BD" w:rsidRPr="00ED04BD" w:rsidRDefault="00ED04BD" w:rsidP="00ED04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E7D45" w14:textId="77777777"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FE8C777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38DC67" w14:textId="6BA40D14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1.1. Положение о политике информационной безопасности администрации </w:t>
      </w:r>
      <w:proofErr w:type="spellStart"/>
      <w:r w:rsidR="003967D8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967D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ED04BD" w:rsidRPr="00DE07F5">
        <w:rPr>
          <w:rFonts w:ascii="Times New Roman" w:hAnsi="Times New Roman" w:cs="Times New Roman"/>
          <w:sz w:val="28"/>
          <w:szCs w:val="28"/>
        </w:rPr>
        <w:t xml:space="preserve"> </w:t>
      </w:r>
      <w:r w:rsidRPr="00ED04BD">
        <w:rPr>
          <w:rFonts w:ascii="Times New Roman" w:hAnsi="Times New Roman" w:cs="Times New Roman"/>
          <w:sz w:val="24"/>
          <w:szCs w:val="24"/>
        </w:rPr>
        <w:t xml:space="preserve">(далее – Положение) определяет цели и задачи системы обеспечения информационной безопасности и устанавливает совокупность правил, требований и руководящих принципов в области информационной безопасности, которыми руководствуется администрация </w:t>
      </w:r>
      <w:proofErr w:type="spellStart"/>
      <w:r w:rsidR="003967D8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967D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ED04BD" w:rsidRPr="00DE07F5">
        <w:rPr>
          <w:rFonts w:ascii="Times New Roman" w:hAnsi="Times New Roman" w:cs="Times New Roman"/>
          <w:sz w:val="28"/>
          <w:szCs w:val="28"/>
        </w:rPr>
        <w:t xml:space="preserve"> </w:t>
      </w:r>
      <w:r w:rsidRPr="00ED04BD">
        <w:rPr>
          <w:rFonts w:ascii="Times New Roman" w:hAnsi="Times New Roman" w:cs="Times New Roman"/>
          <w:sz w:val="24"/>
          <w:szCs w:val="24"/>
        </w:rPr>
        <w:t xml:space="preserve">(далее – администрация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) в своей деятельности.</w:t>
      </w:r>
    </w:p>
    <w:p w14:paraId="706C096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1.2. Основными целями политики информационной безопасности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(далее – политика) являются защита информации и обеспечение эффективной работы всей информационно-вычислительной системы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14:paraId="7BB2624D" w14:textId="25279375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1.3. Общее руководство обеспечением информационной безопасности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осуществляет глава </w:t>
      </w:r>
      <w:proofErr w:type="spellStart"/>
      <w:r w:rsidR="003967D8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="003967D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3967D8">
        <w:rPr>
          <w:rFonts w:ascii="Times New Roman" w:hAnsi="Times New Roman" w:cs="Times New Roman"/>
          <w:sz w:val="24"/>
          <w:szCs w:val="24"/>
        </w:rPr>
        <w:t xml:space="preserve"> 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ED04BD" w:rsidRPr="00DE07F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14:paraId="05721DB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1.4. Расследование инцидентов информационной безопасности осуществляет комиссия по расследованию и реагированию на инцидент информационной безопасности, создаваемая постановлением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14:paraId="05EB6F38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1.5. Сотрудники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обязаны соблюдать порядок обращения с документами, содержащими защищаемую информацию, ключевыми носителями, следовать требованиям настоящей информационной политики и иных документов, регламентирующих деятельность в области информационной безопасности.</w:t>
      </w:r>
    </w:p>
    <w:p w14:paraId="34167A7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1.6. Настоящее Положение распространяется на всех сотрудников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14:paraId="5D6590EE" w14:textId="77777777" w:rsidR="002A4F11" w:rsidRPr="00ED04BD" w:rsidRDefault="002A4F11" w:rsidP="004B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75E8E8" w14:textId="77777777"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14:paraId="7274DC14" w14:textId="77777777" w:rsidR="002A4F11" w:rsidRPr="00ED04BD" w:rsidRDefault="002A4F11" w:rsidP="004B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2BD64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2.1. В настоящем Положении используются следующие основные понятия:</w:t>
      </w:r>
    </w:p>
    <w:p w14:paraId="14C7B0D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автоматизированная система (АС)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функций;</w:t>
      </w:r>
    </w:p>
    <w:p w14:paraId="4BD8F70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администратор безопасности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 или группа лиц, ответственных за обеспечение безопасности системы, реализацию и непрерывность соблюдения установленных административных мер защиты и осуществляющих постоянную организационную поддержку функционирования применяемых физических и технических средств защиты;</w:t>
      </w:r>
    </w:p>
    <w:p w14:paraId="5D89EB8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вредоносная программа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программа, предназначенная для осуществления несанкционированного доступа и (или) воздействия на информацию конфиденциального характера или ресурсы информационной системы;</w:t>
      </w:r>
    </w:p>
    <w:p w14:paraId="0F1EBE3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доступ к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возможность получения информации и ее использования;</w:t>
      </w:r>
    </w:p>
    <w:p w14:paraId="29751C9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защищаемая информация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информации;</w:t>
      </w:r>
    </w:p>
    <w:p w14:paraId="0CD61B42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14:paraId="0CE05D0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информационная система (ИС)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14:paraId="165D121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использование персональных данных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14:paraId="0B8C83B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источник угрозы безопасности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субъект доступа, материальный объект или физическое явление, являющиеся причиной возникновения угрозы безопасности информации;</w:t>
      </w:r>
    </w:p>
    <w:p w14:paraId="28A66252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нарушитель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 (субъект), которое предприняло (пыталось предпринять) попытку несанкционированного доступа к ресурсам системы (попытку выполнения запрещенных ему действий с данным ресурсом) по ошибке, незнанию или осознанно со злым умыслом (из корыстных интересов) или без такового (ради игры или с целью самоутверждения и т.п.) и использовавшее для этого различные возможности, методы и средства;</w:t>
      </w:r>
    </w:p>
    <w:p w14:paraId="12169EE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несанкционированный доступ (несанкционированные действия)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системами;</w:t>
      </w:r>
    </w:p>
    <w:p w14:paraId="08DB103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носитель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</w:t>
      </w:r>
    </w:p>
    <w:p w14:paraId="5708B61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обладатель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14:paraId="043F449D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организационные меры защиты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это меры, регламентирующие процессы функционирования системы обработки данных, использование ее ресурсов, деятельность персонала, а также порядок взаимодействия пользователей с системой таким образом, чтобы в наибольшей степени затруднить или исключить возможность реализации угроз безопасности циркулирующей в ней информации;</w:t>
      </w:r>
    </w:p>
    <w:p w14:paraId="0A37F8D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перехват (информации)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неправомерное получение информации с использованием технического средства, осуществляющего обнаружение, прием и обработку информативных сигналов;</w:t>
      </w:r>
    </w:p>
    <w:p w14:paraId="2052976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прямо или косвенно к определенному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</w:p>
    <w:p w14:paraId="1B879DA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пользователь информационной системы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лицо, участвующее в функционировании информационной системы или использующее результаты ее функционирования;</w:t>
      </w:r>
    </w:p>
    <w:p w14:paraId="3CB7782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правила разграничения доступа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совокупность правил, регламентирующих права доступа субъектов доступа к объектам доступа;</w:t>
      </w:r>
    </w:p>
    <w:p w14:paraId="6588D59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 xml:space="preserve">предоставление информации </w:t>
      </w:r>
      <w:r w:rsidRPr="00ED04BD">
        <w:rPr>
          <w:rFonts w:ascii="Times New Roman" w:hAnsi="Times New Roman" w:cs="Times New Roman"/>
          <w:sz w:val="24"/>
          <w:szCs w:val="24"/>
        </w:rPr>
        <w:t xml:space="preserve">– действия, направленные на получение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информации определенным кругом лиц или передачу информации определенному кругу лиц;</w:t>
      </w:r>
    </w:p>
    <w:p w14:paraId="4D76095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средства вычислительной техники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совокупность программных и технических элементов систем обработки информации, способных функционировать самостоятельно или в составе других систем;</w:t>
      </w:r>
    </w:p>
    <w:p w14:paraId="4452585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субъект доступа (субъект)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 или процесс, действия которого регламентируются правилами разграничения доступа;</w:t>
      </w:r>
    </w:p>
    <w:p w14:paraId="2614628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утечка (защищаемой) информации по техническим каналам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</w:t>
      </w:r>
    </w:p>
    <w:p w14:paraId="77152CE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 xml:space="preserve">уязвимость </w:t>
      </w:r>
      <w:r w:rsidRPr="00ED04BD">
        <w:rPr>
          <w:rFonts w:ascii="Times New Roman" w:hAnsi="Times New Roman" w:cs="Times New Roman"/>
          <w:sz w:val="24"/>
          <w:szCs w:val="24"/>
        </w:rPr>
        <w:t>– слабые места в средствах защиты, которые можно использовать для нарушения системы или содержащейся в ней информации;</w:t>
      </w:r>
    </w:p>
    <w:p w14:paraId="0268CC4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целостность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14:paraId="0970726B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E22B12" w14:textId="77777777"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3. Цели и задачи политики</w:t>
      </w:r>
    </w:p>
    <w:p w14:paraId="349B24DA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E1892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3.1. Основными целями информационной безопасности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D575B5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повышение стабильности функционирования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14:paraId="4B58A91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достижение адекватности мер по защите от реальных угроз информационной безопасности;</w:t>
      </w:r>
    </w:p>
    <w:p w14:paraId="235CD5D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предотвращение или снижение ущерба от инцидентов нарушения информационной безопасности.</w:t>
      </w:r>
    </w:p>
    <w:p w14:paraId="3B8563B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3.2. Основными задачами деятельности по обеспечению информационной безопасности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74E401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выполнение требований действующего законодательства Российской Федерации по обеспечению информационной безопасности;</w:t>
      </w:r>
    </w:p>
    <w:p w14:paraId="5FFC799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выполнением установленных требований по обеспечению информационной безопасности;</w:t>
      </w:r>
    </w:p>
    <w:p w14:paraId="73D125D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разработка и совершенствование организационно-распорядительных документов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подразделений в области обеспечения информационной безопасности;</w:t>
      </w:r>
    </w:p>
    <w:p w14:paraId="39A490DA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выявление, оценка и прогнозирование угроз информационной безопасности;</w:t>
      </w:r>
    </w:p>
    <w:p w14:paraId="7955D16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выработка рекомендаций по устранению уязвимых мест системы информационной безопасности;</w:t>
      </w:r>
    </w:p>
    <w:p w14:paraId="6C50922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антивирусной защиты информационных активов;</w:t>
      </w:r>
    </w:p>
    <w:p w14:paraId="6A039B5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защита информации от несанкционированных действий и утечки по техническим каналам связи.</w:t>
      </w:r>
    </w:p>
    <w:p w14:paraId="276B22DC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252BFC" w14:textId="77777777"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4. Объекты защиты</w:t>
      </w:r>
    </w:p>
    <w:p w14:paraId="31154920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A31DA7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4.1. Основными объектами системы информационной безопасности 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4B55F0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управленческий процесс;</w:t>
      </w:r>
    </w:p>
    <w:p w14:paraId="7D0B040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межведомственное взаимодействие;</w:t>
      </w:r>
    </w:p>
    <w:p w14:paraId="2AA5754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финансово-экономическая информация;</w:t>
      </w:r>
    </w:p>
    <w:p w14:paraId="288FFED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информационный технологический процесс;</w:t>
      </w:r>
    </w:p>
    <w:p w14:paraId="372FD80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информация ограниченного распространения, не составляющая государственную тайну.</w:t>
      </w:r>
    </w:p>
    <w:p w14:paraId="417FED58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 xml:space="preserve">4.2. Информация ограниченного распространения, не составляющая государственную тайну, обрабатываемая в ИС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состоит из:</w:t>
      </w:r>
    </w:p>
    <w:p w14:paraId="63C1308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сведений, содержащихся в личных делах сотрудников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14:paraId="056F393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сведений о доходах, имуществе и обстоятельствах имущественного характера сотрудников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если действующим законодательством Российской Федерации они не отнесены к сведениям открытого доступа;</w:t>
      </w:r>
    </w:p>
    <w:p w14:paraId="16F2666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сведений, раскрывающих систему, средства и методы защиты информации на средствах вычислительной техники от несанкционированного доступа, а также значений действующих кодов и паролей;</w:t>
      </w:r>
    </w:p>
    <w:p w14:paraId="6C4EF6B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сведений, содержащихся в материалах по аттестации технических средств и систем, предназначенных для защиты или обработки конфиденциальной информации;</w:t>
      </w:r>
    </w:p>
    <w:p w14:paraId="2C5CF73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других служебных сведений, доступ к которым ограничен в соответствии с действующим законодательством Российской Федерации.</w:t>
      </w:r>
    </w:p>
    <w:p w14:paraId="058506AC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5DBA77" w14:textId="77777777"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5. Основные принципы обеспечения информационной безопасности</w:t>
      </w:r>
    </w:p>
    <w:p w14:paraId="35C75A19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D8360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5.1. Основными принципами обеспечения информационной безопасности являются:</w:t>
      </w:r>
    </w:p>
    <w:p w14:paraId="709D157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постоянный и всесторонний анализ АС и информационных технологий с целью выявления уязвимостей информационных активов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14:paraId="554E34AD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своевременное обнаружение проблем, потенциально способных повлиять на информационную безопасность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корректировка моделей угроз;</w:t>
      </w:r>
    </w:p>
    <w:p w14:paraId="3447A9CA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разработка и внедрение защитных мер, адекватных характеру выявленных угроз, с учетом затрат на их реализацию и совместимости этих мер с действующим технологическим процессом;</w:t>
      </w:r>
    </w:p>
    <w:p w14:paraId="3C49752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эффективности принимаемых защитных мер.</w:t>
      </w:r>
    </w:p>
    <w:p w14:paraId="69208A5F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694E9B" w14:textId="77777777"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6. Модель угроз и модель нарушителей</w:t>
      </w:r>
    </w:p>
    <w:p w14:paraId="02F95FF6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E3171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6.1. Модель угроз используется для анализа защищенности ИС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разработки системы защиты информации, обеспечивающей нейтрализацию предполагаемых угроз. Возможные </w:t>
      </w:r>
      <w:hyperlink w:anchor="P275" w:history="1">
        <w:r w:rsidRPr="00ED04BD">
          <w:rPr>
            <w:rFonts w:ascii="Times New Roman" w:hAnsi="Times New Roman" w:cs="Times New Roman"/>
            <w:sz w:val="24"/>
            <w:szCs w:val="24"/>
          </w:rPr>
          <w:t>угрозы</w:t>
        </w:r>
      </w:hyperlink>
      <w:r w:rsidRPr="00ED04BD">
        <w:rPr>
          <w:rFonts w:ascii="Times New Roman" w:hAnsi="Times New Roman" w:cs="Times New Roman"/>
          <w:sz w:val="24"/>
          <w:szCs w:val="24"/>
        </w:rPr>
        <w:t xml:space="preserve"> представлены в приложении к настоящему Положению.</w:t>
      </w:r>
    </w:p>
    <w:p w14:paraId="29F8B19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6.2. По признаку принадлежности к ИС все нарушители делятся на две группы:</w:t>
      </w:r>
    </w:p>
    <w:p w14:paraId="44C179C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внешние нарушители - физические лица, не имеющие права пребывания на территории контролируемой зоны, в пределах которой размещается оборудование ИС;</w:t>
      </w:r>
    </w:p>
    <w:p w14:paraId="4D694FD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внутренние нарушители - физические лица, имеющие право пребывания на территории контролируемой зоны, в пределах которой размещается оборудование ИС.</w:t>
      </w:r>
    </w:p>
    <w:p w14:paraId="5C289357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6.2.1. Внутренним нарушителем может быть лицо из следующих категорий сотрудников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:</w:t>
      </w:r>
    </w:p>
    <w:p w14:paraId="1BA95F3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зарегистрированные пользователи информационных систем;</w:t>
      </w:r>
    </w:p>
    <w:p w14:paraId="4BB60543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сотрудники, не являющиеся зарегистрированными пользователями и не допущенные к ресурсам информационных систем, но имеющие доступ в здания и помещения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14:paraId="20F4BE1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персонал, обслуживающий технические средства информационной системы;</w:t>
      </w:r>
    </w:p>
    <w:p w14:paraId="682D87F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сотрудники подразделений, задействованные в разработке и сопровождении программного обеспечения.</w:t>
      </w:r>
    </w:p>
    <w:p w14:paraId="35C6FCF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6.2.2. Категории лиц, которые могут быть внешними нарушителями:</w:t>
      </w:r>
    </w:p>
    <w:p w14:paraId="2DE3FDA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уволенные сотрудники;</w:t>
      </w:r>
    </w:p>
    <w:p w14:paraId="1E85D82A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представители организаций, взаимодействующих по вопросам технического обеспечения;</w:t>
      </w:r>
    </w:p>
    <w:p w14:paraId="0FC2927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посетители (представители фирм, поставляющих технику, программное обеспечение, услуги и т.п.);</w:t>
      </w:r>
    </w:p>
    <w:p w14:paraId="36796C1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>- другие лица, заинтересованные в нарушении целостности, доступности и конфиденциальности информации.</w:t>
      </w:r>
    </w:p>
    <w:p w14:paraId="6B359E07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C584D" w14:textId="77777777"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 Формы и средства обеспечения информационной безопасности</w:t>
      </w:r>
    </w:p>
    <w:p w14:paraId="25D428DD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30642D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7.1. Обеспечение информационной безопасности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реализуется следующими формами защиты:</w:t>
      </w:r>
    </w:p>
    <w:p w14:paraId="7680048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организационной;</w:t>
      </w:r>
    </w:p>
    <w:p w14:paraId="283AF51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программно-аппаратной.</w:t>
      </w:r>
    </w:p>
    <w:p w14:paraId="78D8DD1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7.2. Меры защиты призваны обеспечить:</w:t>
      </w:r>
    </w:p>
    <w:p w14:paraId="32A70A4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конфиденциальность информации (защита от несанкционированного ознакомления);</w:t>
      </w:r>
    </w:p>
    <w:p w14:paraId="4D4346D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целостность информации (актуальность и непротиворечивость информации, ее защищенность от разрушения и несанкционированного изменения);</w:t>
      </w:r>
    </w:p>
    <w:p w14:paraId="2901DDF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доступность информации (возможность за приемлемое время получить требуемую информационную услугу).</w:t>
      </w:r>
    </w:p>
    <w:p w14:paraId="47ADB648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7.3. Организационной формой защиты являются (но не ограничиваются) мероприятия, предусмотренные данной политикой. К ним относятся:</w:t>
      </w:r>
    </w:p>
    <w:p w14:paraId="6E36C8A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мероприятия, осуществляемые при проектировании, строительстве и оборудовании технической инфраструктуры администрации </w:t>
      </w:r>
      <w:r w:rsidR="00AA3F81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других ассоциированных с ней объектов;</w:t>
      </w:r>
    </w:p>
    <w:p w14:paraId="46BCF9C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разработке правил доступа пользователей;</w:t>
      </w:r>
    </w:p>
    <w:p w14:paraId="5AC7F16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организации парольной защиты;</w:t>
      </w:r>
    </w:p>
    <w:p w14:paraId="4385FF7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разработке правил работы с сетью Интернет;</w:t>
      </w:r>
    </w:p>
    <w:p w14:paraId="06A7929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организации антивирусной защиты;</w:t>
      </w:r>
    </w:p>
    <w:p w14:paraId="65B064F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мероприятия, осуществляемые при подборе и подготовке сотрудников на должности в администрации </w:t>
      </w:r>
      <w:r w:rsidR="00AA3F81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14:paraId="3B1DCF4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охраны и режима допуска к системе;</w:t>
      </w:r>
    </w:p>
    <w:p w14:paraId="01A5296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учета, хранения, использования и уничтожения документов и носителей информации;</w:t>
      </w:r>
    </w:p>
    <w:p w14:paraId="383191F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распределение реквизитов разграничения доступа.</w:t>
      </w:r>
    </w:p>
    <w:p w14:paraId="60B9396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 Программными и аппаратными формами защиты являются (но не ограничиваются) мероприятия, предусмотренные данной политикой. К ним относятся:</w:t>
      </w:r>
    </w:p>
    <w:p w14:paraId="3CDCCC3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идентификация и аутентификация пользователей;</w:t>
      </w:r>
    </w:p>
    <w:p w14:paraId="7D93F82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разграничение доступа к ресурсам;</w:t>
      </w:r>
    </w:p>
    <w:p w14:paraId="30A2FE2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регистрация событий;</w:t>
      </w:r>
    </w:p>
    <w:p w14:paraId="77FC007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криптографические преобразования;</w:t>
      </w:r>
    </w:p>
    <w:p w14:paraId="19A9E1B2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проверка целостности системы;</w:t>
      </w:r>
    </w:p>
    <w:p w14:paraId="254419D8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создание физических препятствий на путях проникновения нарушителей.</w:t>
      </w:r>
    </w:p>
    <w:p w14:paraId="40A0457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7.4.1. В целях предотвращения работы с ресурсами информационных систем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посторонних лиц необходимо обеспечить возможность распознавания каждого легального пользователя (или групп пользователей).</w:t>
      </w:r>
    </w:p>
    <w:p w14:paraId="5F94CEF3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7.4.1.1. Аутентификация (подтверждение подлинности) пользователей также может осуществляться:</w:t>
      </w:r>
    </w:p>
    <w:p w14:paraId="6AD4246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путем проверки наличия у пользователей каких-либо специальных устройств (магнитных карточек, ключей, ключевых вставок и т.д.);</w:t>
      </w:r>
    </w:p>
    <w:p w14:paraId="678490DA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путем проверки знания ими паролей.</w:t>
      </w:r>
    </w:p>
    <w:p w14:paraId="63B5DF8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7.4.2. Средства разграничения доступа.</w:t>
      </w:r>
    </w:p>
    <w:p w14:paraId="534CF9D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Зоны ответственности и задачи конкретных технических средств защиты устанавливаются исходя из их возможностей и эксплуатационных характеристик, описанных в документации на данные средства.</w:t>
      </w:r>
    </w:p>
    <w:p w14:paraId="4B195EA2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7.4.2.1. Технические средства разграничения доступа должны по возможности быть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составной частью единой системы контроля доступа к:</w:t>
      </w:r>
    </w:p>
    <w:p w14:paraId="2750492A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компонентам информационной среды и элементам системы защиты информации (физический доступ);</w:t>
      </w:r>
    </w:p>
    <w:p w14:paraId="4E13A1B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информационным ресурсам (документам, носителям информации, файлам, наборам данных, архивам, справкам и т.д.);</w:t>
      </w:r>
    </w:p>
    <w:p w14:paraId="622F613D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активным ресурсам (прикладным программам, задачам и т.п.);</w:t>
      </w:r>
    </w:p>
    <w:p w14:paraId="4EB23BB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операционной системе, системным программам и программам защиты.</w:t>
      </w:r>
    </w:p>
    <w:p w14:paraId="26AAFF6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 Средства обеспечения и контроля целостности.</w:t>
      </w:r>
    </w:p>
    <w:p w14:paraId="091402C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7.4.3.1. Средства обеспечения целостности включают в свой состав средства резервного копирования, программы антивирусной защиты, программы восстановления целостности операционной среды и баз данных.</w:t>
      </w:r>
    </w:p>
    <w:p w14:paraId="5FBB84A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7.4.3.2. Средства контроля целостности информационных ресурсов системы предназначены для своевременного обнаружения модификации или искажения ресурсов системы. Они позволяют обеспечить правильность функционирования системы защиты и целостность хранимой и обрабатываемой информации.</w:t>
      </w:r>
    </w:p>
    <w:p w14:paraId="37DBE363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7.4.3.3. Контроль целостности информации и средств защиты с целью обеспечения неизменности информационной среды, определяемой предусмотренной технологией обработки, и защиты от несанкционированной модификации информации должен обеспечиваться:</w:t>
      </w:r>
    </w:p>
    <w:p w14:paraId="09AF3113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средствами разграничения доступа (в помещения, к документам, носителям информации, серверам, логическим устройствам и т.п.);</w:t>
      </w:r>
    </w:p>
    <w:p w14:paraId="20FA4CC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средствами электронно-цифровой подписи;</w:t>
      </w:r>
    </w:p>
    <w:p w14:paraId="3D60C5A3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средствами учета.</w:t>
      </w:r>
    </w:p>
    <w:p w14:paraId="448AD967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7.4.4. Средства оперативного контроля и регистрации событий безопасности.</w:t>
      </w:r>
    </w:p>
    <w:p w14:paraId="1DC3206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Средства объективного контроля должны обеспечивать обнаружение и регистрацию всех событий (действий пользователей и т.п.), которые могут привести к возникновению кризисных ситуаций. Анализ собранной средствами регистрации информации позволяет выявить факты совершения нарушений, их характер, подсказать метод его расследования и способы поиска нарушителя и исправления ситуации.</w:t>
      </w:r>
    </w:p>
    <w:p w14:paraId="61BFF7E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7.4.4.1. Средства контроля и регистрации должны предоставлять возможности:</w:t>
      </w:r>
    </w:p>
    <w:p w14:paraId="1C960787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ведения и анализа журналов регистрации событий безопасности (системных журналов);</w:t>
      </w:r>
    </w:p>
    <w:p w14:paraId="42AB78C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получения твердой копии (печати) журнала регистрации событий безопасности;</w:t>
      </w:r>
    </w:p>
    <w:p w14:paraId="4744F648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упорядочения журналов, а также установления ограничений на срок их хранения;</w:t>
      </w:r>
    </w:p>
    <w:p w14:paraId="3BA9046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оперативного оповещения администратора безопасности о нарушениях.</w:t>
      </w:r>
    </w:p>
    <w:p w14:paraId="5E1A612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7.4.5. Криптографические средства защиты информации.</w:t>
      </w:r>
    </w:p>
    <w:p w14:paraId="350E9D97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Элементами системы обеспечения безопасности информации информационной системы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 криптографические методы и средства защиты.</w:t>
      </w:r>
    </w:p>
    <w:p w14:paraId="0CC08413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7.4.5.1. Конфиденциальность и защита информации при ее передаче по каналам связи должна обеспечиваться также за счет применения в системе </w:t>
      </w:r>
      <w:proofErr w:type="spellStart"/>
      <w:r w:rsidRPr="00ED04BD">
        <w:rPr>
          <w:rFonts w:ascii="Times New Roman" w:hAnsi="Times New Roman" w:cs="Times New Roman"/>
          <w:sz w:val="24"/>
          <w:szCs w:val="24"/>
        </w:rPr>
        <w:t>шифросредств</w:t>
      </w:r>
      <w:proofErr w:type="spellEnd"/>
      <w:r w:rsidRPr="00ED04BD">
        <w:rPr>
          <w:rFonts w:ascii="Times New Roman" w:hAnsi="Times New Roman" w:cs="Times New Roman"/>
          <w:sz w:val="24"/>
          <w:szCs w:val="24"/>
        </w:rPr>
        <w:t xml:space="preserve"> абонентского шифрования. В информационной системе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являющейся структурой с распределенными информационными ресурсами, также должны использоваться средства формирования и проверки электронной цифровой подписи, обеспечивающие целостность и юридически доказательное подтверждение подлинности сообщений, а также аутентификацию пользователей, абонентских пунктов и подтверждение времени отправления сообщений.</w:t>
      </w:r>
    </w:p>
    <w:p w14:paraId="509774B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7.4.6. Создание физических препятствий на путях проникновения нарушителей.</w:t>
      </w:r>
    </w:p>
    <w:p w14:paraId="5D646F1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7.4.6.1. Физические меры защиты основаны на применении разного рода механических, электронных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защищаемой информации, а также технических средств визуального наблюдения, связи и охранной сигнализации.</w:t>
      </w:r>
    </w:p>
    <w:p w14:paraId="71066F1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7.4.6.2. 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них посторонних лиц, хищение документов и носителей информации, самих средств информатизации, а также исключающими нахождение внутри контролируемой зоны технических средств съема информации.</w:t>
      </w:r>
    </w:p>
    <w:p w14:paraId="1EE0A5D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7.4.6.3. Для обеспечения физической безопасности компонентов информационной системы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необходимо осуществлять ряд организационных и технических мероприятий, включающих проверку оборудования, предназначенного для обработки защищаемой информации, на:</w:t>
      </w:r>
    </w:p>
    <w:p w14:paraId="2B47E75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наличие специально внедренных закладных устройств;</w:t>
      </w:r>
    </w:p>
    <w:p w14:paraId="00824568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побочные электромагнитные излучения и наводки;</w:t>
      </w:r>
    </w:p>
    <w:p w14:paraId="20AD49A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введение дополнительных ограничений по доступу в помещения, предназначенные для хранения и обработки закрытой информации;</w:t>
      </w:r>
    </w:p>
    <w:p w14:paraId="32EE445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оборудование систем информатизации устройствами защиты от сбоев электропитания и помех в линиях связи.</w:t>
      </w:r>
    </w:p>
    <w:p w14:paraId="79C15C77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053E07" w14:textId="77777777"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 Меры обеспечения непрерывности работы и восстановления</w:t>
      </w:r>
    </w:p>
    <w:p w14:paraId="062946EC" w14:textId="77777777"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ресурсов при возникновении инцидентов информационной</w:t>
      </w:r>
    </w:p>
    <w:p w14:paraId="78927DEF" w14:textId="77777777"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безопасности</w:t>
      </w:r>
    </w:p>
    <w:p w14:paraId="26F62E7D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62443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8.1. К техническим мерам обеспечения непрерывной работы и восстановления ресурсов относятся программные, аппаратные и технические средства и системы, используемые для предотвращения возникновения инцидентов, такие как:</w:t>
      </w:r>
    </w:p>
    <w:p w14:paraId="4DDF741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жизнеобеспечения ИС;</w:t>
      </w:r>
    </w:p>
    <w:p w14:paraId="10750068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обеспечения отказоустойчивости;</w:t>
      </w:r>
    </w:p>
    <w:p w14:paraId="739D40CA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резервного копирования и хранения данных;</w:t>
      </w:r>
    </w:p>
    <w:p w14:paraId="72CB6942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контроля физического доступа.</w:t>
      </w:r>
    </w:p>
    <w:p w14:paraId="00920E2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8.2. Системы жизнеобеспечения ИС включают:</w:t>
      </w:r>
    </w:p>
    <w:p w14:paraId="7E34B2E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пожарные сигнализации и системы пожаротушения;</w:t>
      </w:r>
    </w:p>
    <w:p w14:paraId="46C0E4A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вентиляции и кондиционирования;</w:t>
      </w:r>
    </w:p>
    <w:p w14:paraId="71107C4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резервного питания.</w:t>
      </w:r>
    </w:p>
    <w:p w14:paraId="207DD1E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8.3. Все критичные помещения администрации </w:t>
      </w:r>
      <w:r w:rsidR="00FF72AC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(помещения, в которых размещаются элементы ИС и средства защиты) должны быть оборудованы средствами пожарной сигнализации и пожаротушения.</w:t>
      </w:r>
    </w:p>
    <w:p w14:paraId="15EA06F3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8.4. Для предотвращения потерь информации при кратковременном отключении электроэнергии все ключевые элементы ИС, сетевое и коммуникационное оборудование, а также наиболее критичные рабочие станции должны подключаться к сети электропитания через источники бесперебойного питания.</w:t>
      </w:r>
    </w:p>
    <w:p w14:paraId="4E195A1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8.5. Для обеспечения отказоустойчивости критичных компонентов ИС при сбое в работе оборудования и их автоматической замены без простоев должна использоваться технология резервного копирования. Для защиты от отказов отдельных дисков серверов, осуществляющих обработку и хранение защищаемой информации, применяется дублирование данных, хранимых на дисках.</w:t>
      </w:r>
    </w:p>
    <w:p w14:paraId="3DA1041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8.6. Резервное копирование и хранение данных должно осуществляться на периодической основе:</w:t>
      </w:r>
    </w:p>
    <w:p w14:paraId="6526858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для информации, содержащей сведения ограниченного распространения, - не реже одного раза в месяц;</w:t>
      </w:r>
    </w:p>
    <w:p w14:paraId="11DD551A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для технологической информации – не реже одного раза в три месяца;</w:t>
      </w:r>
    </w:p>
    <w:p w14:paraId="73167DBD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эталонные копии программного обеспечения (операционные системы, штатное и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специальное программное обеспечение, программные средства защиты), с которых осуществляется их установка на элементы ИС, – не реже одного раза в полгода и каждый раз при внесении изменений в эталонные копии (выход новых версий).</w:t>
      </w:r>
    </w:p>
    <w:p w14:paraId="40E2BDD0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989BAB" w14:textId="77777777"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9. Управлени</w:t>
      </w:r>
      <w:r w:rsidR="00455B22" w:rsidRPr="00ED04BD">
        <w:rPr>
          <w:rFonts w:ascii="Times New Roman" w:hAnsi="Times New Roman" w:cs="Times New Roman"/>
          <w:sz w:val="24"/>
          <w:szCs w:val="24"/>
        </w:rPr>
        <w:t>е информационной безопасностью</w:t>
      </w:r>
    </w:p>
    <w:p w14:paraId="5A98D76C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8D1E1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9.1. Управление информационной безопасностью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14:paraId="24C7C8E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своевременную актуализацию настоящей политики;</w:t>
      </w:r>
    </w:p>
    <w:p w14:paraId="1F73CF8B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разработку регламентирующих и методических документов обеспечения информационной безопасности;</w:t>
      </w:r>
    </w:p>
    <w:p w14:paraId="38EDB7C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обеспечение штатного функционирования комплекса средств информационной безопасности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14:paraId="12AF19B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осуществление контроля за функционированием системы информационной безопасности;</w:t>
      </w:r>
    </w:p>
    <w:p w14:paraId="6279661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обучение с целью поддержки (повышения) квалификации персонала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14:paraId="664DF1B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оценку рисков, связанных с нарушением информационной безопасности.</w:t>
      </w:r>
    </w:p>
    <w:p w14:paraId="573FF61D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9.2. Основными направлениями по обеспечению информационной безопасности являются:</w:t>
      </w:r>
    </w:p>
    <w:p w14:paraId="4BD1AC8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разработка технических, организационных и административных планов реализации политики информационной безопасности;</w:t>
      </w:r>
    </w:p>
    <w:p w14:paraId="45D553EC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проведение единой технической политики, организация и координация работ по защите информации;</w:t>
      </w:r>
    </w:p>
    <w:p w14:paraId="24014F2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участие в согласовании проектов всех внутренних документов, затрагивающих вопросы безопасности технологий, используемых администрацией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14:paraId="6145D9B7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подготовка рекомендаций по выбору средств защиты информации;</w:t>
      </w:r>
    </w:p>
    <w:p w14:paraId="4FBE1FD1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администрирование средств защиты информации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в части обеспечения работоспособности прикладного программного обеспечения и их обновления;</w:t>
      </w:r>
    </w:p>
    <w:p w14:paraId="4BD762B3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участие в обеспечении бесперебойной работы АС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восстановлении работы после сбоев;</w:t>
      </w:r>
    </w:p>
    <w:p w14:paraId="20F25BB3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обучение пользователей безопасной работе с информационными активами;</w:t>
      </w:r>
    </w:p>
    <w:p w14:paraId="0CB4A05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требований по использованию антивирусных средств;</w:t>
      </w:r>
    </w:p>
    <w:p w14:paraId="087914C9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аттестации объектов по выполнению требований обеспечения защиты информации при проведении работ со сведениями соответствующей степени секретности и/или конфиденциальности;</w:t>
      </w:r>
    </w:p>
    <w:p w14:paraId="281F264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и проведение работ по контролю эффективности проводимых мероприятий и принимаемых мер по защите информации;</w:t>
      </w:r>
    </w:p>
    <w:p w14:paraId="4E0D5C8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разработка предложений по организации и совершенствованию системы защиты информации;</w:t>
      </w:r>
    </w:p>
    <w:p w14:paraId="71A3408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подготовка отчетов о состоянии работы по защите информации.</w:t>
      </w:r>
    </w:p>
    <w:p w14:paraId="1EEEFED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9.3. </w:t>
      </w:r>
      <w:r w:rsidR="00455B22" w:rsidRPr="00ED04BD">
        <w:rPr>
          <w:rFonts w:ascii="Times New Roman" w:hAnsi="Times New Roman" w:cs="Times New Roman"/>
          <w:sz w:val="24"/>
          <w:szCs w:val="24"/>
        </w:rPr>
        <w:t>Работники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обеспечивают соблюдение положений настоящей политики и иных документов по защите информации в подразделении.</w:t>
      </w:r>
    </w:p>
    <w:p w14:paraId="51B44850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4711B6" w14:textId="77777777"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10. Контроль за соблюдением настоящего Положения</w:t>
      </w:r>
    </w:p>
    <w:p w14:paraId="1D7F3522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260DCD" w14:textId="45903C1A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10.1 Контроль за соблюдением требований по информационной безопасности в администрации </w:t>
      </w:r>
      <w:r w:rsidR="00082B2A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545309" w:rsidRPr="00ED04B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967D8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967D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14:paraId="32EC5102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10.2. Общий контроль состояния информационной безопасности осуществляется сотрудниками администрации </w:t>
      </w:r>
      <w:r w:rsidR="00082B2A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, ответственными за обеспечение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информационной безопасности.</w:t>
      </w:r>
    </w:p>
    <w:p w14:paraId="2EEC83E8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10.3. Контроль осуществляется путем проведения мониторинга и управления инцидентами информационной безопасности администрации </w:t>
      </w:r>
      <w:r w:rsidR="001F6A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по результатам оценки информационной безопасности, а также в рамках иных контрольных мероприятий.</w:t>
      </w:r>
    </w:p>
    <w:p w14:paraId="428D2E6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10.4. Контроль эффективности средств защиты необходимо осуществлять не реже одного раза в год. Целью контроля эффективности является своевременное выявление ненадлежащих режимов работы средств защиты (отключение средств защиты, нарушение режимов защиты, несанкционированное изменение режима защиты и т.п.), а также прогнозирование и превентивное реагирование на новые угрозы безопасности ИС.</w:t>
      </w:r>
    </w:p>
    <w:p w14:paraId="3D390393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10.5. Мероприятия по осуществлению контроля включают в себя:</w:t>
      </w:r>
    </w:p>
    <w:p w14:paraId="4F4AEB0E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режима защиты;</w:t>
      </w:r>
    </w:p>
    <w:p w14:paraId="08284AF6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режима обработки информации, содержащей сведения ограниченного распространения;</w:t>
      </w:r>
    </w:p>
    <w:p w14:paraId="0CD06ECD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выполнением антивирусной защиты;</w:t>
      </w:r>
    </w:p>
    <w:p w14:paraId="3337612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режима защиты при подключении к сетям общего пользования;</w:t>
      </w:r>
    </w:p>
    <w:p w14:paraId="6E95DA5F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обновлениями программного обеспечения (ПО) и единообразия применяемого ПО на всех элементах ИС;</w:t>
      </w:r>
    </w:p>
    <w:p w14:paraId="05E74EE0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обеспечением резервного копирования;</w:t>
      </w:r>
    </w:p>
    <w:p w14:paraId="15C98B45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анализа и пересмотра имеющихся угроз безопасности ИС, а также предсказание появления новых, еще неизвестных, угроз;</w:t>
      </w:r>
    </w:p>
    <w:p w14:paraId="6FF089C4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поддержание в актуальном состоянии нормативно-организационных документов;</w:t>
      </w:r>
    </w:p>
    <w:p w14:paraId="79E20AC7" w14:textId="77777777"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разработкой и внесением изменений в ПО собственной разработки или в штатное ПО, специально дорабатываемое собственными разработчиками или сторонними организациями.</w:t>
      </w:r>
    </w:p>
    <w:p w14:paraId="6FC467C1" w14:textId="77777777" w:rsidR="002A4F11" w:rsidRPr="00ED04BD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CD53DE" w14:textId="77777777" w:rsidR="002A4F11" w:rsidRPr="00ED04BD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294028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5647DA5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FC9AEA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F0F2AC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5DEA7D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8A1ABF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89A69A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C2B9D0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B442591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7D1EFD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106A96E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385C9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312850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03348EA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6341FC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A111B1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7571D2" w14:textId="77777777"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9ACD76" w14:textId="77777777" w:rsidR="00885A49" w:rsidRDefault="00885A49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093FD3" w14:textId="77777777" w:rsidR="00885A49" w:rsidRDefault="00885A49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C17561F" w14:textId="35C8E516" w:rsidR="001C0063" w:rsidRPr="001C0063" w:rsidRDefault="001C0063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0063">
        <w:rPr>
          <w:rFonts w:ascii="Times New Roman" w:hAnsi="Times New Roman"/>
          <w:b/>
          <w:sz w:val="28"/>
          <w:szCs w:val="28"/>
        </w:rPr>
        <w:lastRenderedPageBreak/>
        <w:t>ЛИСТ ОЗНАКОМЛЕНИЯ</w:t>
      </w:r>
    </w:p>
    <w:p w14:paraId="364FC15F" w14:textId="77777777" w:rsidR="001C0063" w:rsidRPr="001C0063" w:rsidRDefault="001C0063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BA38BF" w14:textId="6AE8449A" w:rsidR="001C0063" w:rsidRPr="001C0063" w:rsidRDefault="001C0063" w:rsidP="001C0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постановлением администрации </w:t>
      </w:r>
      <w:proofErr w:type="spellStart"/>
      <w:r w:rsidR="003967D8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Зимнякского</w:t>
      </w:r>
      <w:proofErr w:type="spellEnd"/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от </w:t>
      </w:r>
      <w:r w:rsidR="00885A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3967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.12.2024</w:t>
      </w: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885A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64</w:t>
      </w:r>
      <w:bookmarkStart w:id="1" w:name="_GoBack"/>
      <w:bookmarkEnd w:id="1"/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 утверждении Положения о политике информационной безопасности </w:t>
      </w:r>
      <w:r w:rsidRPr="001C00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3967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Зимнякского</w:t>
      </w:r>
      <w:proofErr w:type="spellEnd"/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063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сельского поселения </w:t>
      </w:r>
      <w:proofErr w:type="spellStart"/>
      <w:r w:rsidR="003967D8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Кильмезского</w:t>
      </w:r>
      <w:proofErr w:type="spellEnd"/>
      <w:r w:rsidRPr="001C0063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Кировской области</w:t>
      </w: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</w:t>
      </w:r>
    </w:p>
    <w:p w14:paraId="7F1FCC0D" w14:textId="77777777" w:rsidR="001C0063" w:rsidRPr="001C0063" w:rsidRDefault="001C0063" w:rsidP="001C00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9394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842"/>
        <w:gridCol w:w="1915"/>
      </w:tblGrid>
      <w:tr w:rsidR="001C0063" w:rsidRPr="001C0063" w14:paraId="738F5FCB" w14:textId="77777777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18AB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1B09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39D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E97C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FFCE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C0063" w:rsidRPr="001C0063" w14:paraId="64498BDF" w14:textId="77777777" w:rsidTr="001C0063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668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0C4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900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120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04B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063" w:rsidRPr="001C0063" w14:paraId="595FAB73" w14:textId="77777777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950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335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685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3FC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1F5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063" w:rsidRPr="001C0063" w14:paraId="20711B72" w14:textId="77777777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4480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A7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3C0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DAD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2FEA" w14:textId="77777777"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36AC6C" w14:textId="77777777" w:rsidR="001C0063" w:rsidRPr="001C0063" w:rsidRDefault="001C0063" w:rsidP="001C0063">
      <w:pPr>
        <w:spacing w:after="0"/>
        <w:rPr>
          <w:rFonts w:ascii="Times New Roman" w:hAnsi="Times New Roman"/>
          <w:sz w:val="28"/>
          <w:szCs w:val="28"/>
        </w:rPr>
      </w:pPr>
    </w:p>
    <w:p w14:paraId="02817412" w14:textId="77777777" w:rsidR="002A4F11" w:rsidRPr="00ED04BD" w:rsidRDefault="002A4F11" w:rsidP="004B1196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  <w:sectPr w:rsidR="002A4F11" w:rsidRPr="00ED04BD" w:rsidSect="003E72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B4E78EF" w14:textId="77777777" w:rsidR="002A4F11" w:rsidRPr="00ED04BD" w:rsidRDefault="002A4F11" w:rsidP="004B1196">
      <w:pPr>
        <w:pStyle w:val="ConsPlusNormal"/>
        <w:ind w:left="1020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C822A9D" w14:textId="77777777" w:rsidR="002A4F11" w:rsidRPr="00ED04BD" w:rsidRDefault="002A4F11" w:rsidP="004B1196">
      <w:pPr>
        <w:pStyle w:val="ConsPlusNormal"/>
        <w:ind w:left="1020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A9A5F2" w14:textId="77777777" w:rsidR="002A4F11" w:rsidRPr="00ED04BD" w:rsidRDefault="002A4F11" w:rsidP="004B1196">
      <w:pPr>
        <w:pStyle w:val="ConsPlusNormal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к Положению о политике</w:t>
      </w:r>
    </w:p>
    <w:p w14:paraId="5F5017BE" w14:textId="77777777" w:rsidR="002A4F11" w:rsidRPr="00ED04BD" w:rsidRDefault="002A4F11" w:rsidP="004B1196">
      <w:pPr>
        <w:pStyle w:val="ConsPlusNormal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</w:p>
    <w:p w14:paraId="1EABC445" w14:textId="278EA5EA" w:rsidR="00ED04BD" w:rsidRDefault="002A4F11" w:rsidP="00ED0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967D8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3E95424A" w14:textId="542A94B4" w:rsidR="002A4F11" w:rsidRPr="00ED04BD" w:rsidRDefault="003967D8" w:rsidP="00ED0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14:paraId="7F1CE5B3" w14:textId="77777777" w:rsidR="002A4F11" w:rsidRPr="00ED04BD" w:rsidRDefault="002A4F11" w:rsidP="004B1196">
      <w:pPr>
        <w:pStyle w:val="ConsPlusNormal"/>
        <w:ind w:left="11328"/>
        <w:jc w:val="both"/>
        <w:rPr>
          <w:rFonts w:ascii="Times New Roman" w:hAnsi="Times New Roman" w:cs="Times New Roman"/>
          <w:sz w:val="24"/>
          <w:szCs w:val="24"/>
        </w:rPr>
      </w:pPr>
    </w:p>
    <w:p w14:paraId="12A4F58C" w14:textId="77777777" w:rsidR="002A4F11" w:rsidRPr="00ED04BD" w:rsidRDefault="002A4F11" w:rsidP="004B11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4BD">
        <w:rPr>
          <w:rFonts w:ascii="Times New Roman" w:hAnsi="Times New Roman" w:cs="Times New Roman"/>
          <w:b/>
          <w:sz w:val="24"/>
          <w:szCs w:val="24"/>
        </w:rPr>
        <w:t>ВОЗМОЖНЫЕ УГРОЗЫ ИНФОРМАЦИОННОЙ БЕЗОПАСНОСТИ И ИХ ОПИСАНИЕ</w:t>
      </w:r>
    </w:p>
    <w:p w14:paraId="5D6CB687" w14:textId="77777777"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9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156"/>
        <w:gridCol w:w="2620"/>
        <w:gridCol w:w="2978"/>
        <w:gridCol w:w="1916"/>
        <w:gridCol w:w="2728"/>
      </w:tblGrid>
      <w:tr w:rsidR="002A4F11" w:rsidRPr="00ED04BD" w14:paraId="24D6F215" w14:textId="77777777" w:rsidTr="00F773FC">
        <w:trPr>
          <w:trHeight w:val="1117"/>
        </w:trPr>
        <w:tc>
          <w:tcPr>
            <w:tcW w:w="595" w:type="dxa"/>
            <w:vAlign w:val="center"/>
          </w:tcPr>
          <w:p w14:paraId="2EA33B80" w14:textId="77777777" w:rsidR="002A4F11" w:rsidRPr="00F773FC" w:rsidRDefault="00F773FC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A4F11"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156" w:type="dxa"/>
            <w:vAlign w:val="center"/>
          </w:tcPr>
          <w:p w14:paraId="472E6AE7" w14:textId="77777777"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угрозы</w:t>
            </w:r>
          </w:p>
        </w:tc>
        <w:tc>
          <w:tcPr>
            <w:tcW w:w="2620" w:type="dxa"/>
            <w:vAlign w:val="center"/>
          </w:tcPr>
          <w:p w14:paraId="5AC7EBBE" w14:textId="77777777"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источники угрозы</w:t>
            </w:r>
          </w:p>
        </w:tc>
        <w:tc>
          <w:tcPr>
            <w:tcW w:w="2978" w:type="dxa"/>
            <w:vAlign w:val="center"/>
          </w:tcPr>
          <w:p w14:paraId="42ABD155" w14:textId="77777777"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уязвимости</w:t>
            </w:r>
          </w:p>
        </w:tc>
        <w:tc>
          <w:tcPr>
            <w:tcW w:w="1916" w:type="dxa"/>
            <w:vAlign w:val="center"/>
          </w:tcPr>
          <w:p w14:paraId="548A86A4" w14:textId="77777777"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Вид активов, потенциально подверженных угрозе</w:t>
            </w:r>
          </w:p>
        </w:tc>
        <w:tc>
          <w:tcPr>
            <w:tcW w:w="2728" w:type="dxa"/>
            <w:vAlign w:val="center"/>
          </w:tcPr>
          <w:p w14:paraId="615C1678" w14:textId="77777777"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последствия реализации угрозы</w:t>
            </w:r>
          </w:p>
        </w:tc>
      </w:tr>
      <w:tr w:rsidR="002A4F11" w:rsidRPr="00F773FC" w14:paraId="18A65C44" w14:textId="77777777" w:rsidTr="00F9309B">
        <w:trPr>
          <w:trHeight w:val="2186"/>
        </w:trPr>
        <w:tc>
          <w:tcPr>
            <w:tcW w:w="595" w:type="dxa"/>
          </w:tcPr>
          <w:p w14:paraId="6511C61A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56" w:type="dxa"/>
          </w:tcPr>
          <w:p w14:paraId="75E9AF4E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Осуществление несанкционированного доступа (ознакомления) с целевой информацией при ее обработке и хранении в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620" w:type="dxa"/>
          </w:tcPr>
          <w:p w14:paraId="20F737B4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978" w:type="dxa"/>
          </w:tcPr>
          <w:p w14:paraId="4720AB50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разграничения доступа к целевой информации, связанные с возможностью предоставления доступа к целевой информации неуполномоченным на это лицам</w:t>
            </w:r>
          </w:p>
        </w:tc>
        <w:tc>
          <w:tcPr>
            <w:tcW w:w="1916" w:type="dxa"/>
          </w:tcPr>
          <w:p w14:paraId="4B58FB5F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14:paraId="2FB04726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</w:t>
            </w:r>
          </w:p>
        </w:tc>
      </w:tr>
      <w:tr w:rsidR="002A4F11" w:rsidRPr="00F773FC" w14:paraId="7169DD2C" w14:textId="77777777" w:rsidTr="0029631A">
        <w:trPr>
          <w:trHeight w:val="1417"/>
        </w:trPr>
        <w:tc>
          <w:tcPr>
            <w:tcW w:w="595" w:type="dxa"/>
          </w:tcPr>
          <w:p w14:paraId="412E5FEA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56" w:type="dxa"/>
          </w:tcPr>
          <w:p w14:paraId="2B226B3A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копирования (хищения) информации, содержащей конфиденциальные сведения</w:t>
            </w:r>
          </w:p>
        </w:tc>
        <w:tc>
          <w:tcPr>
            <w:tcW w:w="2620" w:type="dxa"/>
          </w:tcPr>
          <w:p w14:paraId="62785407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978" w:type="dxa"/>
          </w:tcPr>
          <w:p w14:paraId="3D3C8714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безопасного взаимодействия автоматизированных рабочих мест (далее - АРМ) пользователей с серверами ИС</w:t>
            </w:r>
          </w:p>
        </w:tc>
        <w:tc>
          <w:tcPr>
            <w:tcW w:w="1916" w:type="dxa"/>
          </w:tcPr>
          <w:p w14:paraId="5616F1BE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14:paraId="4944D9F1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</w:t>
            </w:r>
          </w:p>
        </w:tc>
      </w:tr>
      <w:tr w:rsidR="002A4F11" w:rsidRPr="00F773FC" w14:paraId="0580F114" w14:textId="77777777" w:rsidTr="0029631A">
        <w:trPr>
          <w:trHeight w:val="147"/>
        </w:trPr>
        <w:tc>
          <w:tcPr>
            <w:tcW w:w="595" w:type="dxa"/>
          </w:tcPr>
          <w:p w14:paraId="0556CD09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56" w:type="dxa"/>
          </w:tcPr>
          <w:p w14:paraId="6E04830C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необнаруженной несанкционированной модификации (подмены) защищаемой информации</w:t>
            </w:r>
          </w:p>
        </w:tc>
        <w:tc>
          <w:tcPr>
            <w:tcW w:w="2620" w:type="dxa"/>
          </w:tcPr>
          <w:p w14:paraId="3E2446B7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978" w:type="dxa"/>
          </w:tcPr>
          <w:p w14:paraId="10B9AEEE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недостатки механизмов разграничения доступа к защищаемой информации и механизмов аудита, связанные с возможностью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необнаруженной модификации (подмены) целевой информации неуполномоченными на это лицами</w:t>
            </w:r>
          </w:p>
        </w:tc>
        <w:tc>
          <w:tcPr>
            <w:tcW w:w="1916" w:type="dxa"/>
          </w:tcPr>
          <w:p w14:paraId="3E7888C6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защищаемая информация</w:t>
            </w:r>
          </w:p>
        </w:tc>
        <w:tc>
          <w:tcPr>
            <w:tcW w:w="2728" w:type="dxa"/>
          </w:tcPr>
          <w:p w14:paraId="3123E321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навязывание должностным лицам модифицированной (ложной) информации;</w:t>
            </w:r>
          </w:p>
          <w:p w14:paraId="48CD429A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передача по запросам модифицированной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(ложной) информации и нарушение режимов функционирования ИС</w:t>
            </w:r>
          </w:p>
        </w:tc>
      </w:tr>
      <w:tr w:rsidR="002A4F11" w:rsidRPr="00F773FC" w14:paraId="5388E4C5" w14:textId="77777777" w:rsidTr="0029631A">
        <w:trPr>
          <w:trHeight w:val="147"/>
        </w:trPr>
        <w:tc>
          <w:tcPr>
            <w:tcW w:w="595" w:type="dxa"/>
          </w:tcPr>
          <w:p w14:paraId="3EAD4BA8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156" w:type="dxa"/>
          </w:tcPr>
          <w:p w14:paraId="193C3923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необнаруженного несанкционированного блокирования (нарушение доступности) защищаемой информации</w:t>
            </w:r>
          </w:p>
        </w:tc>
        <w:tc>
          <w:tcPr>
            <w:tcW w:w="2620" w:type="dxa"/>
          </w:tcPr>
          <w:p w14:paraId="3668A3AB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F773FC">
              <w:rPr>
                <w:rFonts w:ascii="Times New Roman" w:hAnsi="Times New Roman" w:cs="Times New Roman"/>
                <w:szCs w:val="22"/>
              </w:rPr>
              <w:t>;</w:t>
            </w:r>
          </w:p>
          <w:p w14:paraId="675BBA8D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другие лица, являющиеся внешними по отношению к ИС</w:t>
            </w:r>
          </w:p>
        </w:tc>
        <w:tc>
          <w:tcPr>
            <w:tcW w:w="2978" w:type="dxa"/>
          </w:tcPr>
          <w:p w14:paraId="45108E7C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безопасного администрирования сервисов, предоставляемых ИС, а также механизмов аудита, связанные с возможностью бесконтрольного блокирования доступности защищаемой информации</w:t>
            </w:r>
          </w:p>
        </w:tc>
        <w:tc>
          <w:tcPr>
            <w:tcW w:w="1916" w:type="dxa"/>
          </w:tcPr>
          <w:p w14:paraId="27370E07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14:paraId="0621FA5D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непредставление целевой информации заинтересованным лицам в отведенное время;</w:t>
            </w:r>
          </w:p>
          <w:p w14:paraId="608E70C3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штатного режима функционирования ИС</w:t>
            </w:r>
          </w:p>
        </w:tc>
      </w:tr>
      <w:tr w:rsidR="002A4F11" w:rsidRPr="00F773FC" w14:paraId="051F2B73" w14:textId="77777777" w:rsidTr="0029631A">
        <w:trPr>
          <w:trHeight w:val="147"/>
        </w:trPr>
        <w:tc>
          <w:tcPr>
            <w:tcW w:w="595" w:type="dxa"/>
          </w:tcPr>
          <w:p w14:paraId="45BD440A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156" w:type="dxa"/>
          </w:tcPr>
          <w:p w14:paraId="08E811BF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Перехват защищаемой информации в каналах связи с использованием специально разработанных технических средств и ПО</w:t>
            </w:r>
          </w:p>
        </w:tc>
        <w:tc>
          <w:tcPr>
            <w:tcW w:w="2620" w:type="dxa"/>
          </w:tcPr>
          <w:p w14:paraId="49FD8542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</w:t>
            </w:r>
          </w:p>
          <w:p w14:paraId="1DEE09A6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14:paraId="4FF4E285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защиты передаваемой информации, связанные с возможностью ее перехвата из каналов связи и последующего с ней ознакомления</w:t>
            </w:r>
          </w:p>
        </w:tc>
        <w:tc>
          <w:tcPr>
            <w:tcW w:w="1916" w:type="dxa"/>
          </w:tcPr>
          <w:p w14:paraId="00A2F185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14:paraId="06182FB2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информации, используемой в ИС;</w:t>
            </w:r>
          </w:p>
          <w:p w14:paraId="68EA71DD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с принципами функционирования механизмов защиты в ИС, создание предпосылок к подготовке и проведению атак на информационные ресурсы ИС</w:t>
            </w:r>
          </w:p>
        </w:tc>
      </w:tr>
      <w:tr w:rsidR="002A4F11" w:rsidRPr="00F773FC" w14:paraId="535CE4BF" w14:textId="77777777" w:rsidTr="0029631A">
        <w:trPr>
          <w:trHeight w:val="147"/>
        </w:trPr>
        <w:tc>
          <w:tcPr>
            <w:tcW w:w="595" w:type="dxa"/>
          </w:tcPr>
          <w:p w14:paraId="17D28E2E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156" w:type="dxa"/>
          </w:tcPr>
          <w:p w14:paraId="03A5456B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Внедрение в ИС компьютерных вирусов</w:t>
            </w:r>
          </w:p>
        </w:tc>
        <w:tc>
          <w:tcPr>
            <w:tcW w:w="2620" w:type="dxa"/>
          </w:tcPr>
          <w:p w14:paraId="7664D104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</w:t>
            </w:r>
          </w:p>
          <w:p w14:paraId="14B37AAB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уполномоченный персонал разработчиков ИС, который на договорной основе имеет право на техническое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обслуживание и модификацию компонентов ИС</w:t>
            </w:r>
          </w:p>
        </w:tc>
        <w:tc>
          <w:tcPr>
            <w:tcW w:w="2978" w:type="dxa"/>
          </w:tcPr>
          <w:p w14:paraId="4475C178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недостатки механизмов защиты информационных ресурсов ИС от компьютерных вирусов</w:t>
            </w:r>
          </w:p>
        </w:tc>
        <w:tc>
          <w:tcPr>
            <w:tcW w:w="1916" w:type="dxa"/>
          </w:tcPr>
          <w:p w14:paraId="748C0024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программное обеспечение</w:t>
            </w:r>
          </w:p>
        </w:tc>
        <w:tc>
          <w:tcPr>
            <w:tcW w:w="2728" w:type="dxa"/>
          </w:tcPr>
          <w:p w14:paraId="39EE6655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ИС;</w:t>
            </w:r>
          </w:p>
          <w:p w14:paraId="09D88B19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реализация различного рода негативных информационных воздействий на целевую,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технологическую информацию и программное обеспечение ИС</w:t>
            </w:r>
          </w:p>
        </w:tc>
      </w:tr>
      <w:tr w:rsidR="002A4F11" w:rsidRPr="00F773FC" w14:paraId="4CFE97AC" w14:textId="77777777" w:rsidTr="0029631A">
        <w:trPr>
          <w:trHeight w:val="147"/>
        </w:trPr>
        <w:tc>
          <w:tcPr>
            <w:tcW w:w="595" w:type="dxa"/>
          </w:tcPr>
          <w:p w14:paraId="2DC042BD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3156" w:type="dxa"/>
          </w:tcPr>
          <w:p w14:paraId="43CD0DD9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необнаруженных несанкционированных информационных воздействий (направленных на "отказ в обслуживании" для сервисов, модификацию конфигурационных данных программно-аппаратных средств и т.п.) на программно-аппаратные элементы ИС</w:t>
            </w:r>
          </w:p>
        </w:tc>
        <w:tc>
          <w:tcPr>
            <w:tcW w:w="2620" w:type="dxa"/>
          </w:tcPr>
          <w:p w14:paraId="2C9918B9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F773FC">
              <w:rPr>
                <w:rFonts w:ascii="Times New Roman" w:hAnsi="Times New Roman" w:cs="Times New Roman"/>
                <w:szCs w:val="22"/>
              </w:rPr>
              <w:t>; другие лица, являющиеся внешними по отношению к ИС</w:t>
            </w:r>
          </w:p>
        </w:tc>
        <w:tc>
          <w:tcPr>
            <w:tcW w:w="2978" w:type="dxa"/>
          </w:tcPr>
          <w:p w14:paraId="08563159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защиты программно-аппаратных элементов ИС от несанкционированных внешних воздействий</w:t>
            </w:r>
          </w:p>
        </w:tc>
        <w:tc>
          <w:tcPr>
            <w:tcW w:w="1916" w:type="dxa"/>
          </w:tcPr>
          <w:p w14:paraId="6DAFE963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информация, программное обеспечение</w:t>
            </w:r>
          </w:p>
        </w:tc>
        <w:tc>
          <w:tcPr>
            <w:tcW w:w="2728" w:type="dxa"/>
          </w:tcPr>
          <w:p w14:paraId="109974CD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ИС;</w:t>
            </w:r>
          </w:p>
          <w:p w14:paraId="6A229D6F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снижение уровня защищенности ИС; подготовка к последующим воздействиям и осуществление несанкционированного доступа к защищаемым информационным ресурсам</w:t>
            </w:r>
          </w:p>
        </w:tc>
      </w:tr>
      <w:tr w:rsidR="002A4F11" w:rsidRPr="00F773FC" w14:paraId="710BC7BA" w14:textId="77777777" w:rsidTr="0029631A">
        <w:trPr>
          <w:trHeight w:val="147"/>
        </w:trPr>
        <w:tc>
          <w:tcPr>
            <w:tcW w:w="595" w:type="dxa"/>
          </w:tcPr>
          <w:p w14:paraId="5E0D6DFC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156" w:type="dxa"/>
          </w:tcPr>
          <w:p w14:paraId="444147D8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доступа к информационным активам, основанного на использовании средств защиты информации, телекоммуникационного оборудования с уязвимостями и недокументированными возможностями, внесенными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2620" w:type="dxa"/>
          </w:tcPr>
          <w:p w14:paraId="176E0782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 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14:paraId="7322B820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наличие </w:t>
            </w:r>
            <w:proofErr w:type="spellStart"/>
            <w:r w:rsidRPr="00F773FC">
              <w:rPr>
                <w:rFonts w:ascii="Times New Roman" w:hAnsi="Times New Roman" w:cs="Times New Roman"/>
                <w:szCs w:val="22"/>
              </w:rPr>
              <w:t>недекларированных</w:t>
            </w:r>
            <w:proofErr w:type="spellEnd"/>
            <w:r w:rsidRPr="00F773FC">
              <w:rPr>
                <w:rFonts w:ascii="Times New Roman" w:hAnsi="Times New Roman" w:cs="Times New Roman"/>
                <w:szCs w:val="22"/>
              </w:rPr>
              <w:t xml:space="preserve"> возможностей, внесенных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1916" w:type="dxa"/>
          </w:tcPr>
          <w:p w14:paraId="15FEA2C8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14:paraId="64B78F92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информации; нарушение режимов функционирования</w:t>
            </w:r>
          </w:p>
        </w:tc>
      </w:tr>
      <w:tr w:rsidR="002A4F11" w:rsidRPr="00F773FC" w14:paraId="35F1918E" w14:textId="77777777" w:rsidTr="0029631A">
        <w:trPr>
          <w:trHeight w:val="147"/>
        </w:trPr>
        <w:tc>
          <w:tcPr>
            <w:tcW w:w="595" w:type="dxa"/>
          </w:tcPr>
          <w:p w14:paraId="6BFA15CA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156" w:type="dxa"/>
          </w:tcPr>
          <w:p w14:paraId="7422E3E3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Осуществление несанкционированного доступа к защищаемой информации,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основанного на восстановлении (в том числе фрагментарном) остаточной информации путем анализа выведенных из употребления, сданных в ремонт, на обслуживание, переданных для использования другим пользователям или для использования за пределами ИС носителей информации</w:t>
            </w:r>
          </w:p>
        </w:tc>
        <w:tc>
          <w:tcPr>
            <w:tcW w:w="2620" w:type="dxa"/>
          </w:tcPr>
          <w:p w14:paraId="798D5EE4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пользователи ИС;</w:t>
            </w:r>
          </w:p>
          <w:p w14:paraId="3F7E5288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уполномоченный персонал разработчиков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14:paraId="6C30EF10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недостатки механизмов гарантированного уничтожения защищаемой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информации, связанные с возможностью ее последующего несанкционированного восстановления</w:t>
            </w:r>
          </w:p>
        </w:tc>
        <w:tc>
          <w:tcPr>
            <w:tcW w:w="1916" w:type="dxa"/>
          </w:tcPr>
          <w:p w14:paraId="2C5039D7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защищаемая информация</w:t>
            </w:r>
          </w:p>
        </w:tc>
        <w:tc>
          <w:tcPr>
            <w:tcW w:w="2728" w:type="dxa"/>
          </w:tcPr>
          <w:p w14:paraId="1CC7BEDB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несанкционированное ознакомление и разглашение защищаемой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информации</w:t>
            </w:r>
          </w:p>
        </w:tc>
      </w:tr>
      <w:tr w:rsidR="002A4F11" w:rsidRPr="00F773FC" w14:paraId="00C085F5" w14:textId="77777777" w:rsidTr="0029631A">
        <w:trPr>
          <w:trHeight w:val="147"/>
        </w:trPr>
        <w:tc>
          <w:tcPr>
            <w:tcW w:w="595" w:type="dxa"/>
          </w:tcPr>
          <w:p w14:paraId="0F69BEB1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10.</w:t>
            </w:r>
          </w:p>
        </w:tc>
        <w:tc>
          <w:tcPr>
            <w:tcW w:w="3156" w:type="dxa"/>
          </w:tcPr>
          <w:p w14:paraId="66C5586D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Внедрение в ИС вредоносного программного обеспечения</w:t>
            </w:r>
          </w:p>
        </w:tc>
        <w:tc>
          <w:tcPr>
            <w:tcW w:w="2620" w:type="dxa"/>
          </w:tcPr>
          <w:p w14:paraId="3BDE3C6B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</w:t>
            </w:r>
          </w:p>
          <w:p w14:paraId="57C0A126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14:paraId="13F30533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защиты информационных ресурсов ИС от вредоносного программного обеспечения</w:t>
            </w:r>
          </w:p>
        </w:tc>
        <w:tc>
          <w:tcPr>
            <w:tcW w:w="1916" w:type="dxa"/>
          </w:tcPr>
          <w:p w14:paraId="6D1B398F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информация, программное обеспечение</w:t>
            </w:r>
          </w:p>
        </w:tc>
        <w:tc>
          <w:tcPr>
            <w:tcW w:w="2728" w:type="dxa"/>
          </w:tcPr>
          <w:p w14:paraId="487C2074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информации;</w:t>
            </w:r>
          </w:p>
          <w:p w14:paraId="5CF5E592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создание предпосылок к подготовке и проведению атак на информационные ресурсы ИС;</w:t>
            </w:r>
          </w:p>
          <w:p w14:paraId="6074ED4D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</w:t>
            </w:r>
          </w:p>
        </w:tc>
      </w:tr>
      <w:tr w:rsidR="002A4F11" w:rsidRPr="00F773FC" w14:paraId="3B76902E" w14:textId="77777777" w:rsidTr="0029631A">
        <w:trPr>
          <w:trHeight w:val="147"/>
        </w:trPr>
        <w:tc>
          <w:tcPr>
            <w:tcW w:w="595" w:type="dxa"/>
          </w:tcPr>
          <w:p w14:paraId="74DFB974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156" w:type="dxa"/>
          </w:tcPr>
          <w:p w14:paraId="45DA92D9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Перехват разглашаемых сведений о защищаемой информации, ИС и ее компонентах</w:t>
            </w:r>
          </w:p>
        </w:tc>
        <w:tc>
          <w:tcPr>
            <w:tcW w:w="2620" w:type="dxa"/>
          </w:tcPr>
          <w:p w14:paraId="6D407003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14:paraId="5C16137B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2978" w:type="dxa"/>
          </w:tcPr>
          <w:p w14:paraId="55F64134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реализации необходимых организационно-режимных мероприятий на объектах ИС, связанные с возможностью перехвата разглашаемой защищаемой информации</w:t>
            </w:r>
          </w:p>
        </w:tc>
        <w:tc>
          <w:tcPr>
            <w:tcW w:w="1916" w:type="dxa"/>
          </w:tcPr>
          <w:p w14:paraId="63305AD4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14:paraId="51196948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информации;</w:t>
            </w:r>
          </w:p>
          <w:p w14:paraId="56E8C912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создание предпосылок к подготовке и проведению атак на информационные ресурсы ИС</w:t>
            </w:r>
          </w:p>
        </w:tc>
      </w:tr>
      <w:tr w:rsidR="002A4F11" w:rsidRPr="00F773FC" w14:paraId="7EBD8197" w14:textId="77777777" w:rsidTr="0029631A">
        <w:trPr>
          <w:trHeight w:val="147"/>
        </w:trPr>
        <w:tc>
          <w:tcPr>
            <w:tcW w:w="595" w:type="dxa"/>
          </w:tcPr>
          <w:p w14:paraId="4E8609FB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156" w:type="dxa"/>
          </w:tcPr>
          <w:p w14:paraId="0739B0CA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Хищение производственных отходов (распечаток, записей,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списанных носителей) с целью последующего анализа и несанкционированного ознакомления с целевой и технологической информацией</w:t>
            </w:r>
          </w:p>
        </w:tc>
        <w:tc>
          <w:tcPr>
            <w:tcW w:w="2620" w:type="dxa"/>
          </w:tcPr>
          <w:p w14:paraId="4B3FD740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сотрудники, имеющие санкционированный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доступ в служебных целях в помещения, в которых размещаются активы ИС, но не имеющие права доступа к активам;</w:t>
            </w:r>
          </w:p>
          <w:p w14:paraId="6B318FFC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2978" w:type="dxa"/>
          </w:tcPr>
          <w:p w14:paraId="676D994D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недостатки организационно-технических мер,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обеспечивающих гарантированное уничтожение производственных отходов в ИС, связанные с возможностью их несанкционированного хищения и последующего использования для проведения аналитических исследований</w:t>
            </w:r>
          </w:p>
        </w:tc>
        <w:tc>
          <w:tcPr>
            <w:tcW w:w="1916" w:type="dxa"/>
          </w:tcPr>
          <w:p w14:paraId="729F0865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защищаемая информация</w:t>
            </w:r>
          </w:p>
        </w:tc>
        <w:tc>
          <w:tcPr>
            <w:tcW w:w="2728" w:type="dxa"/>
          </w:tcPr>
          <w:p w14:paraId="5A11FA55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несанкционированное ознакомление и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2A4F11" w:rsidRPr="00F773FC" w14:paraId="78ABDC5B" w14:textId="77777777" w:rsidTr="0029631A">
        <w:trPr>
          <w:trHeight w:val="147"/>
        </w:trPr>
        <w:tc>
          <w:tcPr>
            <w:tcW w:w="595" w:type="dxa"/>
          </w:tcPr>
          <w:p w14:paraId="47218194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3156" w:type="dxa"/>
          </w:tcPr>
          <w:p w14:paraId="6B74F131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визуального просмотра защищаемой информации, отображаемой на средствах отображения (экранах мониторов), а также несанкционированное ознакомление с распечатываемыми документами, содержащими защищаемую информацию</w:t>
            </w:r>
          </w:p>
        </w:tc>
        <w:tc>
          <w:tcPr>
            <w:tcW w:w="2620" w:type="dxa"/>
          </w:tcPr>
          <w:p w14:paraId="0055CA42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 обслуживающий персонал (охрана, работники инженерно-технических служб и т.д.)</w:t>
            </w:r>
          </w:p>
        </w:tc>
        <w:tc>
          <w:tcPr>
            <w:tcW w:w="2978" w:type="dxa"/>
          </w:tcPr>
          <w:p w14:paraId="763CF75A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реализации необходимых организационно-режимных мероприятий на объектах ИС, связанные с возможностью несанкционированного визуального просмотра защищаемой информации на средствах отображения (экранах мониторов)</w:t>
            </w:r>
          </w:p>
        </w:tc>
        <w:tc>
          <w:tcPr>
            <w:tcW w:w="1916" w:type="dxa"/>
          </w:tcPr>
          <w:p w14:paraId="1BEA2C70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14:paraId="01B78667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2A4F11" w:rsidRPr="00F773FC" w14:paraId="187EA1FD" w14:textId="77777777" w:rsidTr="0029631A">
        <w:trPr>
          <w:trHeight w:val="147"/>
        </w:trPr>
        <w:tc>
          <w:tcPr>
            <w:tcW w:w="595" w:type="dxa"/>
          </w:tcPr>
          <w:p w14:paraId="74317F13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156" w:type="dxa"/>
          </w:tcPr>
          <w:p w14:paraId="29E501F3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доступа к защищаемой информации в процессе ремонтных и регламентных работ</w:t>
            </w:r>
          </w:p>
        </w:tc>
        <w:tc>
          <w:tcPr>
            <w:tcW w:w="2620" w:type="dxa"/>
          </w:tcPr>
          <w:p w14:paraId="51889F78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14:paraId="015A906B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доступ лиц, имеющих право на техническое обслуживание, к техническим и программным средствам ИС в момент обработки с использованием этих средств защищаемой информации</w:t>
            </w:r>
          </w:p>
        </w:tc>
        <w:tc>
          <w:tcPr>
            <w:tcW w:w="1916" w:type="dxa"/>
          </w:tcPr>
          <w:p w14:paraId="0A6319D6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14:paraId="16E2ECBB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 ИС;</w:t>
            </w:r>
          </w:p>
          <w:p w14:paraId="1AA07394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</w:t>
            </w:r>
          </w:p>
        </w:tc>
      </w:tr>
      <w:tr w:rsidR="002A4F11" w:rsidRPr="00F773FC" w14:paraId="1CB4CDD9" w14:textId="77777777" w:rsidTr="0029631A">
        <w:trPr>
          <w:trHeight w:val="147"/>
        </w:trPr>
        <w:tc>
          <w:tcPr>
            <w:tcW w:w="595" w:type="dxa"/>
          </w:tcPr>
          <w:p w14:paraId="4D191EFE" w14:textId="77777777"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156" w:type="dxa"/>
          </w:tcPr>
          <w:p w14:paraId="57C6E1AF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2620" w:type="dxa"/>
          </w:tcPr>
          <w:p w14:paraId="03CCCBD9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сотрудники, имеющие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14:paraId="62B4EC11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обслуживающий персонал (охрана, работники инженерно-технических служб</w:t>
            </w:r>
            <w:r w:rsidR="006014DC" w:rsidRPr="00F773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773FC">
              <w:rPr>
                <w:rFonts w:ascii="Times New Roman" w:hAnsi="Times New Roman" w:cs="Times New Roman"/>
                <w:szCs w:val="22"/>
              </w:rPr>
              <w:t xml:space="preserve"> и т.д.)</w:t>
            </w:r>
          </w:p>
        </w:tc>
        <w:tc>
          <w:tcPr>
            <w:tcW w:w="2978" w:type="dxa"/>
          </w:tcPr>
          <w:p w14:paraId="51D136C5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недостатки реализации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необходимых организационно-режимных мероприятий на объектах ИС, связанные с возможностью 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1916" w:type="dxa"/>
          </w:tcPr>
          <w:p w14:paraId="622F014D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защищаемая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информация</w:t>
            </w:r>
          </w:p>
        </w:tc>
        <w:tc>
          <w:tcPr>
            <w:tcW w:w="2728" w:type="dxa"/>
          </w:tcPr>
          <w:p w14:paraId="4051C9BA" w14:textId="77777777"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несанкционированное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</w:tbl>
    <w:p w14:paraId="5F49B92C" w14:textId="77777777" w:rsidR="002A4F11" w:rsidRPr="00F773FC" w:rsidRDefault="002A4F11" w:rsidP="004B1196">
      <w:pPr>
        <w:spacing w:after="0" w:line="240" w:lineRule="auto"/>
        <w:rPr>
          <w:rFonts w:ascii="Times New Roman" w:hAnsi="Times New Roman"/>
        </w:rPr>
      </w:pPr>
    </w:p>
    <w:p w14:paraId="2A51C7CB" w14:textId="77777777" w:rsidR="002A4F11" w:rsidRDefault="002A4F11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1E6A856C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778D4F6E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032D2EF1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776E9051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67A3592E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00A11DE5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4004880C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08E4147F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30F30CCD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773EE4F1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42E1F4E6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717D056D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644619B0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70544EC6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6D5EF9F6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6FA85244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2768FD4E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01CA63E5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4C66F167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2447D284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7263D11D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7A5A4A74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74E74D55" w14:textId="77777777"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14:paraId="688EA632" w14:textId="77777777" w:rsidR="001C0063" w:rsidRPr="00F773FC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sectPr w:rsidR="001C0063" w:rsidRPr="00F773FC" w:rsidSect="001C0063">
      <w:pgSz w:w="16838" w:h="11906" w:orient="landscape"/>
      <w:pgMar w:top="155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377CE" w14:textId="77777777" w:rsidR="00EF6216" w:rsidRDefault="00EF6216" w:rsidP="000A7DD0">
      <w:pPr>
        <w:spacing w:after="0" w:line="240" w:lineRule="auto"/>
      </w:pPr>
      <w:r>
        <w:separator/>
      </w:r>
    </w:p>
  </w:endnote>
  <w:endnote w:type="continuationSeparator" w:id="0">
    <w:p w14:paraId="401630F9" w14:textId="77777777" w:rsidR="00EF6216" w:rsidRDefault="00EF6216" w:rsidP="000A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96143" w14:textId="77777777" w:rsidR="00EF6216" w:rsidRDefault="00EF6216" w:rsidP="000A7DD0">
      <w:pPr>
        <w:spacing w:after="0" w:line="240" w:lineRule="auto"/>
      </w:pPr>
      <w:r>
        <w:separator/>
      </w:r>
    </w:p>
  </w:footnote>
  <w:footnote w:type="continuationSeparator" w:id="0">
    <w:p w14:paraId="0F796DE6" w14:textId="77777777" w:rsidR="00EF6216" w:rsidRDefault="00EF6216" w:rsidP="000A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7386"/>
    <w:multiLevelType w:val="hybridMultilevel"/>
    <w:tmpl w:val="549A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E51F7"/>
    <w:multiLevelType w:val="hybridMultilevel"/>
    <w:tmpl w:val="EA36C316"/>
    <w:lvl w:ilvl="0" w:tplc="0298EA3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C8"/>
    <w:rsid w:val="00023B98"/>
    <w:rsid w:val="00041E21"/>
    <w:rsid w:val="00043167"/>
    <w:rsid w:val="00052A1F"/>
    <w:rsid w:val="00060691"/>
    <w:rsid w:val="00082B2A"/>
    <w:rsid w:val="000A7DD0"/>
    <w:rsid w:val="000E6430"/>
    <w:rsid w:val="00112EA7"/>
    <w:rsid w:val="001A2253"/>
    <w:rsid w:val="001C0063"/>
    <w:rsid w:val="001F6A14"/>
    <w:rsid w:val="002042E7"/>
    <w:rsid w:val="00236D10"/>
    <w:rsid w:val="002829EB"/>
    <w:rsid w:val="00291368"/>
    <w:rsid w:val="0029631A"/>
    <w:rsid w:val="002A4F11"/>
    <w:rsid w:val="002D26F6"/>
    <w:rsid w:val="00332AEC"/>
    <w:rsid w:val="00351DE7"/>
    <w:rsid w:val="00394FE0"/>
    <w:rsid w:val="00395C55"/>
    <w:rsid w:val="003967D8"/>
    <w:rsid w:val="003E7258"/>
    <w:rsid w:val="0040155E"/>
    <w:rsid w:val="004107E7"/>
    <w:rsid w:val="0044520C"/>
    <w:rsid w:val="00455B22"/>
    <w:rsid w:val="00484AAE"/>
    <w:rsid w:val="004B1196"/>
    <w:rsid w:val="004F590B"/>
    <w:rsid w:val="00523646"/>
    <w:rsid w:val="00545309"/>
    <w:rsid w:val="00562A39"/>
    <w:rsid w:val="00567A7A"/>
    <w:rsid w:val="005806DA"/>
    <w:rsid w:val="00581D74"/>
    <w:rsid w:val="005921C9"/>
    <w:rsid w:val="006006C9"/>
    <w:rsid w:val="006014DC"/>
    <w:rsid w:val="006959EE"/>
    <w:rsid w:val="006B5B77"/>
    <w:rsid w:val="006C73C8"/>
    <w:rsid w:val="008276DF"/>
    <w:rsid w:val="00866D69"/>
    <w:rsid w:val="00885A49"/>
    <w:rsid w:val="008B0D13"/>
    <w:rsid w:val="008C67E4"/>
    <w:rsid w:val="00916787"/>
    <w:rsid w:val="00921A51"/>
    <w:rsid w:val="00932319"/>
    <w:rsid w:val="009343E6"/>
    <w:rsid w:val="0095669B"/>
    <w:rsid w:val="00977DD0"/>
    <w:rsid w:val="009B6109"/>
    <w:rsid w:val="009F6C9A"/>
    <w:rsid w:val="00A125A9"/>
    <w:rsid w:val="00A15179"/>
    <w:rsid w:val="00AA2033"/>
    <w:rsid w:val="00AA3F02"/>
    <w:rsid w:val="00AA3F81"/>
    <w:rsid w:val="00AA69D2"/>
    <w:rsid w:val="00AB28EC"/>
    <w:rsid w:val="00B27592"/>
    <w:rsid w:val="00B8159C"/>
    <w:rsid w:val="00BA5B14"/>
    <w:rsid w:val="00BB2ED4"/>
    <w:rsid w:val="00BE3104"/>
    <w:rsid w:val="00BE5B55"/>
    <w:rsid w:val="00C33B9F"/>
    <w:rsid w:val="00C838DF"/>
    <w:rsid w:val="00D85DA7"/>
    <w:rsid w:val="00DB2357"/>
    <w:rsid w:val="00DE07F5"/>
    <w:rsid w:val="00E71349"/>
    <w:rsid w:val="00ED04BD"/>
    <w:rsid w:val="00EF6216"/>
    <w:rsid w:val="00F773FC"/>
    <w:rsid w:val="00F9309B"/>
    <w:rsid w:val="00FE5456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6549"/>
  <w15:docId w15:val="{52C5919B-64D3-40EE-9CC0-A159F106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F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F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3F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A3F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AA3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D0"/>
  </w:style>
  <w:style w:type="paragraph" w:styleId="a5">
    <w:name w:val="footer"/>
    <w:basedOn w:val="a"/>
    <w:link w:val="a6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D0"/>
  </w:style>
  <w:style w:type="paragraph" w:styleId="a7">
    <w:name w:val="Balloon Text"/>
    <w:basedOn w:val="a"/>
    <w:link w:val="a8"/>
    <w:uiPriority w:val="99"/>
    <w:semiHidden/>
    <w:unhideWhenUsed/>
    <w:rsid w:val="002913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9136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E07F5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1C00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C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0BEF973C573ACB2D01C400B131A733801233D4ACF142F4CB773C6C8ECF6B3575110E4836F1BAB55485C66AC0Fd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32CD-188C-4FF9-92AC-0CDC4752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37344</CharactersWithSpaces>
  <SharedDoc>false</SharedDoc>
  <HLinks>
    <vt:vector size="18" baseType="variant"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consultantplus://offline/ref=07B0BEF973C573ACB2D01C400B131A733801233D4ACF142F4CB773C6C8ECF6B3575110E4836F1BAB55485C66AC0FdFL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Карташев</dc:creator>
  <cp:lastModifiedBy>Елена Андреевна</cp:lastModifiedBy>
  <cp:revision>3</cp:revision>
  <cp:lastPrinted>2024-12-20T10:38:00Z</cp:lastPrinted>
  <dcterms:created xsi:type="dcterms:W3CDTF">2024-12-10T08:34:00Z</dcterms:created>
  <dcterms:modified xsi:type="dcterms:W3CDTF">2024-12-20T10:39:00Z</dcterms:modified>
</cp:coreProperties>
</file>